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EE0BF81">
      <w:pPr>
        <w:jc w:val="center"/>
        <w:rPr>
          <w:rFonts w:hint="eastAsia" w:asciiTheme="minorEastAsia" w:hAnsiTheme="minorEastAsia" w:eastAsiaTheme="minorEastAsia"/>
          <w:b/>
          <w:color w:val="auto"/>
          <w:sz w:val="32"/>
          <w:szCs w:val="32"/>
          <w:lang w:eastAsia="zh-CN"/>
        </w:rPr>
      </w:pPr>
      <w:r>
        <w:rPr>
          <w:rFonts w:hint="eastAsia" w:asciiTheme="minorEastAsia" w:hAnsiTheme="minorEastAsia"/>
          <w:b/>
          <w:color w:val="auto"/>
          <w:sz w:val="32"/>
          <w:szCs w:val="32"/>
          <w:lang w:eastAsia="zh-CN"/>
        </w:rPr>
        <w:t>2024—</w:t>
      </w:r>
      <w:r>
        <w:rPr>
          <w:rFonts w:hint="eastAsia" w:asciiTheme="minorEastAsia" w:hAnsiTheme="minorEastAsia"/>
          <w:b/>
          <w:color w:val="auto"/>
          <w:sz w:val="32"/>
          <w:szCs w:val="32"/>
          <w:lang w:val="en-US" w:eastAsia="zh-CN"/>
        </w:rPr>
        <w:t>2025</w:t>
      </w:r>
      <w:r>
        <w:rPr>
          <w:rFonts w:hint="eastAsia" w:asciiTheme="minorEastAsia" w:hAnsiTheme="minorEastAsia"/>
          <w:b/>
          <w:color w:val="auto"/>
          <w:sz w:val="32"/>
          <w:szCs w:val="32"/>
        </w:rPr>
        <w:t>年厂区间周转物流运输项目</w:t>
      </w:r>
      <w:r>
        <w:rPr>
          <w:rFonts w:hint="eastAsia" w:asciiTheme="minorEastAsia" w:hAnsiTheme="minorEastAsia"/>
          <w:b/>
          <w:color w:val="auto"/>
          <w:sz w:val="32"/>
          <w:szCs w:val="32"/>
          <w:lang w:eastAsia="zh-CN"/>
        </w:rPr>
        <w:t>的询比</w:t>
      </w:r>
      <w:r>
        <w:rPr>
          <w:rFonts w:hint="eastAsia" w:asciiTheme="minorEastAsia" w:hAnsiTheme="minorEastAsia"/>
          <w:b/>
          <w:color w:val="auto"/>
          <w:sz w:val="32"/>
          <w:szCs w:val="32"/>
        </w:rPr>
        <w:t>文件</w:t>
      </w:r>
      <w:r>
        <w:rPr>
          <w:rFonts w:hint="eastAsia" w:asciiTheme="minorEastAsia" w:hAnsiTheme="minorEastAsia"/>
          <w:b/>
          <w:color w:val="auto"/>
          <w:sz w:val="32"/>
          <w:szCs w:val="32"/>
          <w:lang w:eastAsia="zh-CN"/>
        </w:rPr>
        <w:t>（二次）</w:t>
      </w:r>
    </w:p>
    <w:p w14:paraId="45854503">
      <w:pPr>
        <w:jc w:val="center"/>
        <w:rPr>
          <w:rFonts w:asciiTheme="minorEastAsia" w:hAnsiTheme="minorEastAsia"/>
          <w:b/>
          <w:color w:val="auto"/>
          <w:sz w:val="32"/>
          <w:szCs w:val="32"/>
        </w:rPr>
      </w:pPr>
      <w:r>
        <w:rPr>
          <w:rFonts w:hint="eastAsia"/>
          <w:b/>
          <w:bCs/>
          <w:color w:val="auto"/>
          <w:sz w:val="32"/>
          <w:szCs w:val="32"/>
        </w:rPr>
        <w:t>广西双钱健康产业股份有限公司</w:t>
      </w:r>
    </w:p>
    <w:p w14:paraId="2BFA1659">
      <w:pPr>
        <w:keepNext w:val="0"/>
        <w:keepLines w:val="0"/>
        <w:pageBreakBefore w:val="0"/>
        <w:widowControl w:val="0"/>
        <w:numPr>
          <w:ilvl w:val="0"/>
          <w:numId w:val="1"/>
        </w:numPr>
        <w:kinsoku/>
        <w:wordWrap/>
        <w:overflowPunct/>
        <w:topLinePunct w:val="0"/>
        <w:autoSpaceDE/>
        <w:autoSpaceDN/>
        <w:bidi w:val="0"/>
        <w:adjustRightInd/>
        <w:snapToGrid/>
        <w:ind w:left="0" w:leftChars="0" w:firstLine="420" w:firstLineChars="0"/>
        <w:jc w:val="left"/>
        <w:textAlignment w:val="auto"/>
        <w:rPr>
          <w:rFonts w:hint="eastAsia" w:asciiTheme="minorEastAsia" w:hAnsiTheme="minorEastAsia"/>
          <w:b/>
          <w:bCs/>
          <w:color w:val="auto"/>
          <w:sz w:val="28"/>
          <w:szCs w:val="28"/>
          <w:lang w:eastAsia="zh-CN"/>
        </w:rPr>
      </w:pPr>
      <w:r>
        <w:rPr>
          <w:rFonts w:hint="eastAsia" w:asciiTheme="minorEastAsia" w:hAnsiTheme="minorEastAsia"/>
          <w:b/>
          <w:bCs/>
          <w:color w:val="auto"/>
          <w:sz w:val="28"/>
          <w:szCs w:val="28"/>
          <w:lang w:eastAsia="zh-CN"/>
        </w:rPr>
        <w:t>询比项目</w:t>
      </w:r>
    </w:p>
    <w:p w14:paraId="48C8F14D">
      <w:pPr>
        <w:keepNext w:val="0"/>
        <w:keepLines w:val="0"/>
        <w:pageBreakBefore w:val="0"/>
        <w:widowControl w:val="0"/>
        <w:kinsoku/>
        <w:wordWrap/>
        <w:overflowPunct/>
        <w:topLinePunct w:val="0"/>
        <w:autoSpaceDE/>
        <w:autoSpaceDN/>
        <w:bidi w:val="0"/>
        <w:adjustRightInd/>
        <w:snapToGrid/>
        <w:ind w:firstLine="560" w:firstLineChars="200"/>
        <w:jc w:val="left"/>
        <w:textAlignment w:val="auto"/>
        <w:rPr>
          <w:rFonts w:asciiTheme="minorEastAsia" w:hAnsiTheme="minorEastAsia"/>
          <w:color w:val="auto"/>
          <w:sz w:val="28"/>
          <w:szCs w:val="28"/>
        </w:rPr>
      </w:pPr>
      <w:r>
        <w:rPr>
          <w:rFonts w:hint="eastAsia" w:asciiTheme="minorEastAsia" w:hAnsiTheme="minorEastAsia"/>
          <w:color w:val="auto"/>
          <w:sz w:val="28"/>
          <w:szCs w:val="28"/>
        </w:rPr>
        <w:t>自甲方厂区或者隶属甲方所辖仓库或甲方指定地点的货物</w:t>
      </w:r>
      <w:r>
        <w:rPr>
          <w:rFonts w:asciiTheme="minorEastAsia" w:hAnsiTheme="minorEastAsia"/>
          <w:color w:val="auto"/>
          <w:sz w:val="28"/>
          <w:szCs w:val="28"/>
        </w:rPr>
        <w:t>（</w:t>
      </w:r>
      <w:r>
        <w:rPr>
          <w:rFonts w:hint="eastAsia" w:asciiTheme="minorEastAsia" w:hAnsiTheme="minorEastAsia"/>
          <w:color w:val="auto"/>
          <w:sz w:val="28"/>
          <w:szCs w:val="28"/>
        </w:rPr>
        <w:t>含</w:t>
      </w:r>
      <w:r>
        <w:rPr>
          <w:rFonts w:asciiTheme="minorEastAsia" w:hAnsiTheme="minorEastAsia"/>
          <w:color w:val="auto"/>
          <w:sz w:val="28"/>
          <w:szCs w:val="28"/>
        </w:rPr>
        <w:t>食品和各种原材料等）</w:t>
      </w:r>
      <w:r>
        <w:rPr>
          <w:rFonts w:hint="eastAsia" w:asciiTheme="minorEastAsia" w:hAnsiTheme="minorEastAsia"/>
          <w:color w:val="auto"/>
          <w:sz w:val="28"/>
          <w:szCs w:val="28"/>
        </w:rPr>
        <w:t>至</w:t>
      </w:r>
      <w:r>
        <w:rPr>
          <w:rFonts w:asciiTheme="minorEastAsia" w:hAnsiTheme="minorEastAsia"/>
          <w:color w:val="auto"/>
          <w:sz w:val="28"/>
          <w:szCs w:val="28"/>
        </w:rPr>
        <w:t>甲方指定</w:t>
      </w:r>
      <w:r>
        <w:rPr>
          <w:rFonts w:hint="eastAsia" w:asciiTheme="minorEastAsia" w:hAnsiTheme="minorEastAsia"/>
          <w:color w:val="auto"/>
          <w:sz w:val="28"/>
          <w:szCs w:val="28"/>
        </w:rPr>
        <w:t>目的地</w:t>
      </w:r>
      <w:r>
        <w:rPr>
          <w:rFonts w:hint="eastAsia" w:asciiTheme="minorEastAsia" w:hAnsiTheme="minorEastAsia"/>
          <w:color w:val="auto"/>
          <w:sz w:val="28"/>
          <w:szCs w:val="28"/>
          <w:lang w:eastAsia="zh-CN"/>
        </w:rPr>
        <w:t>的</w:t>
      </w:r>
      <w:r>
        <w:rPr>
          <w:rFonts w:hint="eastAsia" w:asciiTheme="minorEastAsia" w:hAnsiTheme="minorEastAsia"/>
          <w:b w:val="0"/>
          <w:bCs w:val="0"/>
          <w:color w:val="auto"/>
          <w:sz w:val="28"/>
          <w:szCs w:val="28"/>
          <w:lang w:eastAsia="zh-CN"/>
        </w:rPr>
        <w:t>整板短驳运输</w:t>
      </w:r>
      <w:r>
        <w:rPr>
          <w:rFonts w:asciiTheme="minorEastAsia" w:hAnsiTheme="minorEastAsia"/>
          <w:color w:val="auto"/>
          <w:sz w:val="28"/>
          <w:szCs w:val="28"/>
        </w:rPr>
        <w:t>价格。</w:t>
      </w:r>
    </w:p>
    <w:p w14:paraId="26E3B7B7">
      <w:pPr>
        <w:keepNext w:val="0"/>
        <w:keepLines w:val="0"/>
        <w:pageBreakBefore w:val="0"/>
        <w:widowControl w:val="0"/>
        <w:numPr>
          <w:ilvl w:val="0"/>
          <w:numId w:val="1"/>
        </w:numPr>
        <w:kinsoku/>
        <w:wordWrap/>
        <w:overflowPunct/>
        <w:topLinePunct w:val="0"/>
        <w:autoSpaceDE/>
        <w:autoSpaceDN/>
        <w:bidi w:val="0"/>
        <w:adjustRightInd/>
        <w:snapToGrid/>
        <w:ind w:left="0" w:leftChars="0" w:firstLine="420" w:firstLineChars="0"/>
        <w:jc w:val="left"/>
        <w:textAlignment w:val="auto"/>
        <w:rPr>
          <w:rFonts w:asciiTheme="minorEastAsia" w:hAnsiTheme="minorEastAsia"/>
          <w:b/>
          <w:bCs/>
          <w:color w:val="auto"/>
          <w:sz w:val="28"/>
          <w:szCs w:val="28"/>
        </w:rPr>
      </w:pPr>
      <w:r>
        <w:rPr>
          <w:rFonts w:hint="eastAsia" w:asciiTheme="minorEastAsia" w:hAnsiTheme="minorEastAsia"/>
          <w:b/>
          <w:bCs/>
          <w:color w:val="auto"/>
          <w:sz w:val="28"/>
          <w:szCs w:val="28"/>
        </w:rPr>
        <w:t>询比项目</w:t>
      </w:r>
      <w:r>
        <w:rPr>
          <w:rFonts w:hint="eastAsia" w:asciiTheme="minorEastAsia" w:hAnsiTheme="minorEastAsia"/>
          <w:b/>
          <w:bCs/>
          <w:color w:val="auto"/>
          <w:sz w:val="28"/>
          <w:szCs w:val="28"/>
          <w:lang w:eastAsia="zh-CN"/>
        </w:rPr>
        <w:t>专项资质</w:t>
      </w:r>
      <w:r>
        <w:rPr>
          <w:rFonts w:asciiTheme="minorEastAsia" w:hAnsiTheme="minorEastAsia"/>
          <w:b/>
          <w:bCs/>
          <w:color w:val="auto"/>
          <w:sz w:val="28"/>
          <w:szCs w:val="28"/>
        </w:rPr>
        <w:t>要求</w:t>
      </w:r>
    </w:p>
    <w:p w14:paraId="61C49475">
      <w:pPr>
        <w:keepNext w:val="0"/>
        <w:keepLines w:val="0"/>
        <w:pageBreakBefore w:val="0"/>
        <w:widowControl w:val="0"/>
        <w:kinsoku/>
        <w:wordWrap/>
        <w:overflowPunct/>
        <w:topLinePunct w:val="0"/>
        <w:autoSpaceDE/>
        <w:autoSpaceDN/>
        <w:bidi w:val="0"/>
        <w:adjustRightInd/>
        <w:snapToGrid/>
        <w:ind w:firstLine="560" w:firstLineChars="200"/>
        <w:jc w:val="left"/>
        <w:textAlignment w:val="auto"/>
        <w:rPr>
          <w:rFonts w:asciiTheme="minorEastAsia" w:hAnsiTheme="minorEastAsia"/>
          <w:color w:val="auto"/>
          <w:sz w:val="28"/>
          <w:szCs w:val="28"/>
        </w:rPr>
      </w:pPr>
      <w:r>
        <w:rPr>
          <w:rFonts w:hint="eastAsia" w:asciiTheme="minorEastAsia" w:hAnsiTheme="minorEastAsia"/>
          <w:color w:val="auto"/>
          <w:sz w:val="28"/>
          <w:szCs w:val="28"/>
          <w:lang w:val="en-US" w:eastAsia="zh-CN"/>
        </w:rPr>
        <w:t>1.</w:t>
      </w:r>
      <w:r>
        <w:rPr>
          <w:rFonts w:hint="eastAsia" w:asciiTheme="minorEastAsia" w:hAnsiTheme="minorEastAsia"/>
          <w:color w:val="auto"/>
          <w:sz w:val="28"/>
          <w:szCs w:val="28"/>
        </w:rPr>
        <w:t>乙方具有独立承担民事责任的能力，乙方须为中华人民共和国境内注册的独立法人企业或者</w:t>
      </w:r>
      <w:r>
        <w:rPr>
          <w:rFonts w:asciiTheme="minorEastAsia" w:hAnsiTheme="minorEastAsia"/>
          <w:color w:val="auto"/>
          <w:sz w:val="28"/>
          <w:szCs w:val="28"/>
        </w:rPr>
        <w:t>其</w:t>
      </w:r>
      <w:r>
        <w:rPr>
          <w:rFonts w:hint="eastAsia" w:asciiTheme="minorEastAsia" w:hAnsiTheme="minorEastAsia"/>
          <w:color w:val="auto"/>
          <w:sz w:val="28"/>
          <w:szCs w:val="28"/>
        </w:rPr>
        <w:t>他</w:t>
      </w:r>
      <w:r>
        <w:rPr>
          <w:rFonts w:asciiTheme="minorEastAsia" w:hAnsiTheme="minorEastAsia"/>
          <w:color w:val="auto"/>
          <w:sz w:val="28"/>
          <w:szCs w:val="28"/>
        </w:rPr>
        <w:t>组织</w:t>
      </w:r>
      <w:r>
        <w:rPr>
          <w:rFonts w:hint="eastAsia" w:asciiTheme="minorEastAsia" w:hAnsiTheme="minorEastAsia"/>
          <w:color w:val="auto"/>
          <w:sz w:val="28"/>
          <w:szCs w:val="28"/>
        </w:rPr>
        <w:t>，具备有效的营业执照且不得超出经营范围进行投标。（提供有效的营业执照且经营范围包括货物运输服务相关业务；没有处于被责令停业，投标资格被取消，财产被接管、冻结、破产状态）。</w:t>
      </w:r>
    </w:p>
    <w:p w14:paraId="59C0725C">
      <w:pPr>
        <w:keepNext w:val="0"/>
        <w:keepLines w:val="0"/>
        <w:pageBreakBefore w:val="0"/>
        <w:widowControl w:val="0"/>
        <w:kinsoku/>
        <w:wordWrap/>
        <w:overflowPunct/>
        <w:topLinePunct w:val="0"/>
        <w:autoSpaceDE/>
        <w:autoSpaceDN/>
        <w:bidi w:val="0"/>
        <w:adjustRightInd/>
        <w:snapToGrid/>
        <w:ind w:firstLine="560" w:firstLineChars="200"/>
        <w:jc w:val="left"/>
        <w:textAlignment w:val="auto"/>
        <w:rPr>
          <w:rFonts w:hint="eastAsia" w:asciiTheme="minorEastAsia" w:hAnsiTheme="minorEastAsia"/>
          <w:b w:val="0"/>
          <w:bCs w:val="0"/>
          <w:color w:val="auto"/>
          <w:kern w:val="0"/>
          <w:sz w:val="28"/>
          <w:szCs w:val="28"/>
        </w:rPr>
      </w:pPr>
      <w:r>
        <w:rPr>
          <w:rFonts w:hint="eastAsia" w:asciiTheme="minorEastAsia" w:hAnsiTheme="minorEastAsia"/>
          <w:color w:val="auto"/>
          <w:kern w:val="0"/>
          <w:sz w:val="28"/>
          <w:szCs w:val="28"/>
          <w:lang w:val="en-US" w:eastAsia="zh-CN"/>
        </w:rPr>
        <w:t>2.</w:t>
      </w:r>
      <w:r>
        <w:rPr>
          <w:rFonts w:hint="eastAsia" w:asciiTheme="minorEastAsia" w:hAnsiTheme="minorEastAsia"/>
          <w:color w:val="auto"/>
          <w:kern w:val="0"/>
          <w:sz w:val="28"/>
          <w:szCs w:val="28"/>
        </w:rPr>
        <w:t>乙方须具有合法、有效的《道路运输经营许可证》</w:t>
      </w:r>
      <w:r>
        <w:rPr>
          <w:rFonts w:hint="eastAsia" w:asciiTheme="minorEastAsia" w:hAnsiTheme="minorEastAsia"/>
          <w:color w:val="auto"/>
          <w:kern w:val="0"/>
          <w:sz w:val="28"/>
          <w:szCs w:val="28"/>
          <w:lang w:eastAsia="zh-CN"/>
        </w:rPr>
        <w:t>和</w:t>
      </w:r>
      <w:r>
        <w:rPr>
          <w:rFonts w:hint="eastAsia" w:asciiTheme="minorEastAsia" w:hAnsiTheme="minorEastAsia"/>
          <w:b w:val="0"/>
          <w:bCs w:val="0"/>
          <w:color w:val="auto"/>
          <w:kern w:val="0"/>
          <w:sz w:val="28"/>
          <w:szCs w:val="28"/>
          <w:lang w:eastAsia="zh-CN"/>
        </w:rPr>
        <w:t>可提供服务货车的有效证件及相关安全保障措施（包含但不限于货车的营运证或者道路运输许可证及车辆保险等）</w:t>
      </w:r>
      <w:r>
        <w:rPr>
          <w:rFonts w:hint="eastAsia" w:asciiTheme="minorEastAsia" w:hAnsiTheme="minorEastAsia"/>
          <w:b w:val="0"/>
          <w:bCs w:val="0"/>
          <w:color w:val="auto"/>
          <w:kern w:val="0"/>
          <w:sz w:val="28"/>
          <w:szCs w:val="28"/>
        </w:rPr>
        <w:t>。</w:t>
      </w:r>
    </w:p>
    <w:p w14:paraId="17C92CCE">
      <w:pPr>
        <w:keepNext w:val="0"/>
        <w:keepLines w:val="0"/>
        <w:pageBreakBefore w:val="0"/>
        <w:widowControl w:val="0"/>
        <w:kinsoku/>
        <w:wordWrap/>
        <w:overflowPunct/>
        <w:topLinePunct w:val="0"/>
        <w:autoSpaceDE/>
        <w:autoSpaceDN/>
        <w:bidi w:val="0"/>
        <w:adjustRightInd/>
        <w:snapToGrid/>
        <w:ind w:firstLine="560" w:firstLineChars="200"/>
        <w:jc w:val="left"/>
        <w:textAlignment w:val="auto"/>
        <w:rPr>
          <w:rFonts w:hint="default" w:asciiTheme="minorEastAsia" w:hAnsiTheme="minorEastAsia" w:eastAsiaTheme="minorEastAsia"/>
          <w:color w:val="auto"/>
          <w:kern w:val="0"/>
          <w:sz w:val="28"/>
          <w:szCs w:val="28"/>
          <w:lang w:val="en-US" w:eastAsia="zh-CN"/>
        </w:rPr>
      </w:pPr>
      <w:r>
        <w:rPr>
          <w:rFonts w:hint="eastAsia" w:asciiTheme="minorEastAsia" w:hAnsiTheme="minorEastAsia"/>
          <w:color w:val="auto"/>
          <w:kern w:val="0"/>
          <w:sz w:val="28"/>
          <w:szCs w:val="28"/>
          <w:lang w:val="en-US" w:eastAsia="zh-CN"/>
        </w:rPr>
        <w:t>3.乙方无经济纠纷。</w:t>
      </w:r>
    </w:p>
    <w:p w14:paraId="4FA7ADF8">
      <w:pPr>
        <w:keepNext w:val="0"/>
        <w:keepLines w:val="0"/>
        <w:pageBreakBefore w:val="0"/>
        <w:widowControl w:val="0"/>
        <w:numPr>
          <w:ilvl w:val="0"/>
          <w:numId w:val="1"/>
        </w:numPr>
        <w:kinsoku/>
        <w:wordWrap/>
        <w:overflowPunct/>
        <w:topLinePunct w:val="0"/>
        <w:autoSpaceDE/>
        <w:autoSpaceDN/>
        <w:bidi w:val="0"/>
        <w:adjustRightInd/>
        <w:snapToGrid/>
        <w:ind w:left="0" w:leftChars="0" w:firstLine="420" w:firstLineChars="0"/>
        <w:jc w:val="left"/>
        <w:textAlignment w:val="auto"/>
        <w:rPr>
          <w:rFonts w:hint="eastAsia" w:asciiTheme="minorEastAsia" w:hAnsiTheme="minorEastAsia" w:eastAsiaTheme="minorEastAsia"/>
          <w:color w:val="auto"/>
          <w:kern w:val="0"/>
          <w:sz w:val="28"/>
          <w:szCs w:val="28"/>
          <w:lang w:eastAsia="zh-CN"/>
        </w:rPr>
      </w:pPr>
      <w:r>
        <w:rPr>
          <w:rFonts w:hint="eastAsia" w:asciiTheme="minorEastAsia" w:hAnsiTheme="minorEastAsia"/>
          <w:b/>
          <w:bCs/>
          <w:color w:val="auto"/>
          <w:kern w:val="0"/>
          <w:sz w:val="28"/>
          <w:szCs w:val="28"/>
          <w:lang w:eastAsia="zh-CN"/>
        </w:rPr>
        <w:t>询比项目服务质量要求</w:t>
      </w:r>
    </w:p>
    <w:p w14:paraId="6D4FE8B0">
      <w:pPr>
        <w:keepNext w:val="0"/>
        <w:keepLines w:val="0"/>
        <w:pageBreakBefore w:val="0"/>
        <w:widowControl w:val="0"/>
        <w:kinsoku/>
        <w:wordWrap/>
        <w:overflowPunct/>
        <w:topLinePunct w:val="0"/>
        <w:autoSpaceDE/>
        <w:autoSpaceDN/>
        <w:bidi w:val="0"/>
        <w:adjustRightInd/>
        <w:snapToGrid/>
        <w:ind w:firstLine="560" w:firstLineChars="200"/>
        <w:jc w:val="left"/>
        <w:textAlignment w:val="auto"/>
        <w:rPr>
          <w:rFonts w:hint="eastAsia" w:asciiTheme="minorEastAsia" w:hAnsiTheme="minorEastAsia"/>
          <w:color w:val="auto"/>
          <w:kern w:val="0"/>
          <w:sz w:val="28"/>
          <w:szCs w:val="28"/>
          <w:lang w:val="en-US" w:eastAsia="zh-CN"/>
        </w:rPr>
      </w:pPr>
      <w:r>
        <w:rPr>
          <w:rFonts w:hint="eastAsia" w:asciiTheme="minorEastAsia" w:hAnsiTheme="minorEastAsia"/>
          <w:color w:val="auto"/>
          <w:kern w:val="0"/>
          <w:sz w:val="28"/>
          <w:szCs w:val="28"/>
          <w:lang w:val="en-US" w:eastAsia="zh-CN"/>
        </w:rPr>
        <w:t>1.</w:t>
      </w:r>
      <w:r>
        <w:rPr>
          <w:rFonts w:hint="eastAsia" w:asciiTheme="minorEastAsia" w:hAnsiTheme="minorEastAsia"/>
          <w:color w:val="auto"/>
          <w:kern w:val="0"/>
          <w:sz w:val="28"/>
          <w:szCs w:val="28"/>
        </w:rPr>
        <w:t>乙方根据</w:t>
      </w:r>
      <w:r>
        <w:rPr>
          <w:rFonts w:asciiTheme="minorEastAsia" w:hAnsiTheme="minorEastAsia"/>
          <w:color w:val="auto"/>
          <w:kern w:val="0"/>
          <w:sz w:val="28"/>
          <w:szCs w:val="28"/>
        </w:rPr>
        <w:t>甲方</w:t>
      </w:r>
      <w:r>
        <w:rPr>
          <w:rFonts w:hint="eastAsia" w:asciiTheme="minorEastAsia" w:hAnsiTheme="minorEastAsia"/>
          <w:color w:val="auto"/>
          <w:kern w:val="0"/>
          <w:sz w:val="28"/>
          <w:szCs w:val="28"/>
        </w:rPr>
        <w:t>厂区货物运输</w:t>
      </w:r>
      <w:r>
        <w:rPr>
          <w:rFonts w:asciiTheme="minorEastAsia" w:hAnsiTheme="minorEastAsia"/>
          <w:color w:val="auto"/>
          <w:kern w:val="0"/>
          <w:sz w:val="28"/>
          <w:szCs w:val="28"/>
        </w:rPr>
        <w:t>要求</w:t>
      </w:r>
      <w:r>
        <w:rPr>
          <w:rFonts w:hint="eastAsia" w:asciiTheme="minorEastAsia" w:hAnsiTheme="minorEastAsia"/>
          <w:color w:val="auto"/>
          <w:kern w:val="0"/>
          <w:sz w:val="28"/>
          <w:szCs w:val="28"/>
        </w:rPr>
        <w:t>，</w:t>
      </w:r>
      <w:r>
        <w:rPr>
          <w:rFonts w:asciiTheme="minorEastAsia" w:hAnsiTheme="minorEastAsia"/>
          <w:color w:val="auto"/>
          <w:kern w:val="0"/>
          <w:sz w:val="28"/>
          <w:szCs w:val="28"/>
        </w:rPr>
        <w:t>可提供</w:t>
      </w:r>
      <w:r>
        <w:rPr>
          <w:rFonts w:hint="eastAsia" w:asciiTheme="minorEastAsia" w:hAnsiTheme="minorEastAsia"/>
          <w:color w:val="auto"/>
          <w:kern w:val="0"/>
          <w:sz w:val="28"/>
          <w:szCs w:val="28"/>
        </w:rPr>
        <w:t>货物</w:t>
      </w:r>
      <w:r>
        <w:rPr>
          <w:rFonts w:asciiTheme="minorEastAsia" w:hAnsiTheme="minorEastAsia"/>
          <w:color w:val="auto"/>
          <w:kern w:val="0"/>
          <w:sz w:val="28"/>
          <w:szCs w:val="28"/>
        </w:rPr>
        <w:t>运输、</w:t>
      </w:r>
      <w:r>
        <w:rPr>
          <w:rFonts w:hint="eastAsia" w:asciiTheme="minorEastAsia" w:hAnsiTheme="minorEastAsia"/>
          <w:color w:val="auto"/>
          <w:kern w:val="0"/>
          <w:sz w:val="28"/>
          <w:szCs w:val="28"/>
          <w:lang w:eastAsia="zh-CN"/>
        </w:rPr>
        <w:t>免费</w:t>
      </w:r>
      <w:r>
        <w:rPr>
          <w:rFonts w:hint="eastAsia" w:asciiTheme="minorEastAsia" w:hAnsiTheme="minorEastAsia"/>
          <w:color w:val="auto"/>
          <w:kern w:val="0"/>
          <w:sz w:val="28"/>
          <w:szCs w:val="28"/>
        </w:rPr>
        <w:t>加班</w:t>
      </w:r>
      <w:r>
        <w:rPr>
          <w:rFonts w:asciiTheme="minorEastAsia" w:hAnsiTheme="minorEastAsia"/>
          <w:color w:val="auto"/>
          <w:kern w:val="0"/>
          <w:sz w:val="28"/>
          <w:szCs w:val="28"/>
        </w:rPr>
        <w:t>作业等服务项目</w:t>
      </w:r>
      <w:r>
        <w:rPr>
          <w:rFonts w:hint="eastAsia" w:asciiTheme="minorEastAsia" w:hAnsiTheme="minorEastAsia"/>
          <w:color w:val="auto"/>
          <w:kern w:val="0"/>
          <w:sz w:val="28"/>
          <w:szCs w:val="28"/>
          <w:lang w:eastAsia="zh-CN"/>
        </w:rPr>
        <w:t>，每天周转运输趟次不少于</w:t>
      </w:r>
      <w:r>
        <w:rPr>
          <w:rFonts w:hint="eastAsia" w:asciiTheme="minorEastAsia" w:hAnsiTheme="minorEastAsia"/>
          <w:color w:val="auto"/>
          <w:kern w:val="0"/>
          <w:sz w:val="28"/>
          <w:szCs w:val="28"/>
          <w:lang w:val="en-US" w:eastAsia="zh-CN"/>
        </w:rPr>
        <w:t>4趟，</w:t>
      </w:r>
      <w:r>
        <w:rPr>
          <w:rFonts w:hint="eastAsia" w:ascii="宋体" w:hAnsi="宋体" w:cs="宋体"/>
          <w:color w:val="333333"/>
          <w:kern w:val="0"/>
          <w:sz w:val="28"/>
          <w:szCs w:val="28"/>
        </w:rPr>
        <w:t>如少于4趟则按半天计算费用</w:t>
      </w:r>
      <w:r>
        <w:rPr>
          <w:rFonts w:hint="eastAsia" w:asciiTheme="minorEastAsia" w:hAnsiTheme="minorEastAsia"/>
          <w:color w:val="auto"/>
          <w:kern w:val="0"/>
          <w:sz w:val="28"/>
          <w:szCs w:val="28"/>
          <w:lang w:val="en-US" w:eastAsia="zh-CN"/>
        </w:rPr>
        <w:t>。</w:t>
      </w:r>
    </w:p>
    <w:p w14:paraId="44A231E5">
      <w:pPr>
        <w:keepNext w:val="0"/>
        <w:keepLines w:val="0"/>
        <w:pageBreakBefore w:val="0"/>
        <w:widowControl w:val="0"/>
        <w:kinsoku/>
        <w:wordWrap/>
        <w:overflowPunct/>
        <w:topLinePunct w:val="0"/>
        <w:autoSpaceDE/>
        <w:autoSpaceDN/>
        <w:bidi w:val="0"/>
        <w:adjustRightInd/>
        <w:snapToGrid/>
        <w:ind w:firstLine="560" w:firstLineChars="200"/>
        <w:jc w:val="left"/>
        <w:textAlignment w:val="auto"/>
        <w:rPr>
          <w:rFonts w:asciiTheme="minorEastAsia" w:hAnsiTheme="minorEastAsia"/>
          <w:color w:val="auto"/>
          <w:sz w:val="28"/>
          <w:szCs w:val="28"/>
        </w:rPr>
      </w:pPr>
      <w:r>
        <w:rPr>
          <w:rFonts w:hint="eastAsia" w:asciiTheme="minorEastAsia" w:hAnsiTheme="minorEastAsia"/>
          <w:color w:val="auto"/>
          <w:sz w:val="28"/>
          <w:szCs w:val="28"/>
          <w:lang w:val="en-US" w:eastAsia="zh-CN"/>
        </w:rPr>
        <w:t>2.</w:t>
      </w:r>
      <w:r>
        <w:rPr>
          <w:rFonts w:hint="eastAsia" w:asciiTheme="minorEastAsia" w:hAnsiTheme="minorEastAsia"/>
          <w:color w:val="auto"/>
          <w:sz w:val="28"/>
          <w:szCs w:val="28"/>
        </w:rPr>
        <w:t>乙方</w:t>
      </w:r>
      <w:r>
        <w:rPr>
          <w:rFonts w:asciiTheme="minorEastAsia" w:hAnsiTheme="minorEastAsia"/>
          <w:color w:val="auto"/>
          <w:sz w:val="28"/>
          <w:szCs w:val="28"/>
        </w:rPr>
        <w:t>应</w:t>
      </w:r>
      <w:r>
        <w:rPr>
          <w:rFonts w:hint="eastAsia" w:asciiTheme="minorEastAsia" w:hAnsiTheme="minorEastAsia"/>
          <w:color w:val="auto"/>
          <w:sz w:val="28"/>
          <w:szCs w:val="28"/>
        </w:rPr>
        <w:t>提供确保货物运输安全的措施和作业工具，按甲方要求对货物做好保护措施，乙方接到运输</w:t>
      </w:r>
      <w:r>
        <w:rPr>
          <w:rFonts w:asciiTheme="minorEastAsia" w:hAnsiTheme="minorEastAsia"/>
          <w:color w:val="auto"/>
          <w:sz w:val="28"/>
          <w:szCs w:val="28"/>
        </w:rPr>
        <w:t>需求后，</w:t>
      </w:r>
      <w:r>
        <w:rPr>
          <w:rFonts w:hint="eastAsia" w:asciiTheme="minorEastAsia" w:hAnsiTheme="minorEastAsia"/>
          <w:color w:val="auto"/>
          <w:sz w:val="28"/>
          <w:szCs w:val="28"/>
        </w:rPr>
        <w:t>按甲方</w:t>
      </w:r>
      <w:r>
        <w:rPr>
          <w:rFonts w:asciiTheme="minorEastAsia" w:hAnsiTheme="minorEastAsia"/>
          <w:color w:val="auto"/>
          <w:sz w:val="28"/>
          <w:szCs w:val="28"/>
        </w:rPr>
        <w:t>要求</w:t>
      </w:r>
      <w:r>
        <w:rPr>
          <w:rFonts w:hint="eastAsia" w:asciiTheme="minorEastAsia" w:hAnsiTheme="minorEastAsia"/>
          <w:color w:val="auto"/>
          <w:sz w:val="28"/>
          <w:szCs w:val="28"/>
        </w:rPr>
        <w:t>将货物</w:t>
      </w:r>
      <w:r>
        <w:rPr>
          <w:rFonts w:asciiTheme="minorEastAsia" w:hAnsiTheme="minorEastAsia"/>
          <w:color w:val="auto"/>
          <w:sz w:val="28"/>
          <w:szCs w:val="28"/>
        </w:rPr>
        <w:t>运至指定地点</w:t>
      </w:r>
      <w:r>
        <w:rPr>
          <w:rFonts w:hint="eastAsia" w:asciiTheme="minorEastAsia" w:hAnsiTheme="minorEastAsia"/>
          <w:color w:val="auto"/>
          <w:sz w:val="28"/>
          <w:szCs w:val="28"/>
          <w:lang w:eastAsia="zh-CN"/>
        </w:rPr>
        <w:t>；</w:t>
      </w:r>
      <w:r>
        <w:rPr>
          <w:rFonts w:hint="eastAsia" w:asciiTheme="minorEastAsia" w:hAnsiTheme="minorEastAsia"/>
          <w:color w:val="auto"/>
          <w:sz w:val="28"/>
          <w:szCs w:val="28"/>
        </w:rPr>
        <w:t>乙方</w:t>
      </w:r>
      <w:r>
        <w:rPr>
          <w:rFonts w:hint="eastAsia" w:asciiTheme="minorEastAsia" w:hAnsiTheme="minorEastAsia"/>
          <w:color w:val="auto"/>
          <w:sz w:val="28"/>
          <w:szCs w:val="28"/>
          <w:lang w:eastAsia="zh-CN"/>
        </w:rPr>
        <w:t>自行负责</w:t>
      </w:r>
      <w:r>
        <w:rPr>
          <w:rFonts w:hint="eastAsia" w:asciiTheme="minorEastAsia" w:hAnsiTheme="minorEastAsia"/>
          <w:color w:val="auto"/>
          <w:sz w:val="28"/>
          <w:szCs w:val="28"/>
        </w:rPr>
        <w:t>车辆的保管和管理工作</w:t>
      </w:r>
      <w:r>
        <w:rPr>
          <w:rFonts w:hint="eastAsia" w:asciiTheme="minorEastAsia" w:hAnsiTheme="minorEastAsia"/>
          <w:color w:val="auto"/>
          <w:sz w:val="28"/>
          <w:szCs w:val="28"/>
          <w:lang w:eastAsia="zh-CN"/>
        </w:rPr>
        <w:t>；如因乙方原因造成甲方遭受损失的，甲方可根据实际损失向乙方索赔。</w:t>
      </w:r>
      <w:r>
        <w:rPr>
          <w:rFonts w:asciiTheme="minorEastAsia" w:hAnsiTheme="minorEastAsia"/>
          <w:color w:val="auto"/>
          <w:sz w:val="28"/>
          <w:szCs w:val="28"/>
        </w:rPr>
        <w:t xml:space="preserve"> </w:t>
      </w:r>
    </w:p>
    <w:p w14:paraId="392E79A0">
      <w:pPr>
        <w:keepNext w:val="0"/>
        <w:keepLines w:val="0"/>
        <w:pageBreakBefore w:val="0"/>
        <w:widowControl w:val="0"/>
        <w:kinsoku/>
        <w:wordWrap/>
        <w:overflowPunct/>
        <w:topLinePunct w:val="0"/>
        <w:autoSpaceDE/>
        <w:autoSpaceDN/>
        <w:bidi w:val="0"/>
        <w:adjustRightInd/>
        <w:snapToGrid/>
        <w:ind w:firstLine="560" w:firstLineChars="200"/>
        <w:jc w:val="left"/>
        <w:textAlignment w:val="auto"/>
        <w:rPr>
          <w:rFonts w:asciiTheme="minorEastAsia" w:hAnsiTheme="minorEastAsia"/>
          <w:color w:val="auto"/>
          <w:sz w:val="28"/>
          <w:szCs w:val="28"/>
        </w:rPr>
      </w:pPr>
      <w:r>
        <w:rPr>
          <w:rFonts w:hint="eastAsia" w:asciiTheme="minorEastAsia" w:hAnsiTheme="minorEastAsia"/>
          <w:color w:val="auto"/>
          <w:sz w:val="28"/>
          <w:szCs w:val="28"/>
          <w:lang w:val="en-US" w:eastAsia="zh-CN"/>
        </w:rPr>
        <w:t>3.</w:t>
      </w:r>
      <w:r>
        <w:rPr>
          <w:rFonts w:hint="eastAsia" w:asciiTheme="minorEastAsia" w:hAnsiTheme="minorEastAsia"/>
          <w:color w:val="auto"/>
          <w:sz w:val="28"/>
          <w:szCs w:val="28"/>
        </w:rPr>
        <w:t>当运输量较大需要加班</w:t>
      </w:r>
      <w:r>
        <w:rPr>
          <w:rFonts w:hint="eastAsia" w:asciiTheme="minorEastAsia" w:hAnsiTheme="minorEastAsia"/>
          <w:color w:val="auto"/>
          <w:sz w:val="28"/>
          <w:szCs w:val="28"/>
          <w:lang w:eastAsia="zh-CN"/>
        </w:rPr>
        <w:t>完成</w:t>
      </w:r>
      <w:r>
        <w:rPr>
          <w:rFonts w:hint="eastAsia" w:asciiTheme="minorEastAsia" w:hAnsiTheme="minorEastAsia"/>
          <w:color w:val="auto"/>
          <w:sz w:val="28"/>
          <w:szCs w:val="28"/>
        </w:rPr>
        <w:t>时</w:t>
      </w:r>
      <w:r>
        <w:rPr>
          <w:rFonts w:hint="eastAsia" w:asciiTheme="minorEastAsia" w:hAnsiTheme="minorEastAsia"/>
          <w:color w:val="auto"/>
          <w:sz w:val="28"/>
          <w:szCs w:val="28"/>
          <w:lang w:eastAsia="zh-CN"/>
        </w:rPr>
        <w:t>，</w:t>
      </w:r>
      <w:r>
        <w:rPr>
          <w:rFonts w:hint="eastAsia" w:asciiTheme="minorEastAsia" w:hAnsiTheme="minorEastAsia"/>
          <w:color w:val="auto"/>
          <w:sz w:val="28"/>
          <w:szCs w:val="28"/>
        </w:rPr>
        <w:t>乙方应无条件配合甲方完成周转运输</w:t>
      </w:r>
      <w:r>
        <w:rPr>
          <w:rFonts w:hint="eastAsia" w:asciiTheme="minorEastAsia" w:hAnsiTheme="minorEastAsia"/>
          <w:color w:val="auto"/>
          <w:sz w:val="28"/>
          <w:szCs w:val="28"/>
          <w:lang w:eastAsia="zh-CN"/>
        </w:rPr>
        <w:t>作业任务</w:t>
      </w:r>
      <w:r>
        <w:rPr>
          <w:rFonts w:asciiTheme="minorEastAsia" w:hAnsiTheme="minorEastAsia"/>
          <w:color w:val="auto"/>
          <w:sz w:val="28"/>
          <w:szCs w:val="28"/>
        </w:rPr>
        <w:t>。</w:t>
      </w:r>
    </w:p>
    <w:p w14:paraId="35864621">
      <w:pPr>
        <w:keepNext w:val="0"/>
        <w:keepLines w:val="0"/>
        <w:pageBreakBefore w:val="0"/>
        <w:widowControl w:val="0"/>
        <w:kinsoku/>
        <w:wordWrap/>
        <w:overflowPunct/>
        <w:topLinePunct w:val="0"/>
        <w:autoSpaceDE/>
        <w:autoSpaceDN/>
        <w:bidi w:val="0"/>
        <w:adjustRightInd/>
        <w:snapToGrid/>
        <w:ind w:firstLine="560" w:firstLineChars="200"/>
        <w:jc w:val="left"/>
        <w:textAlignment w:val="auto"/>
        <w:rPr>
          <w:rFonts w:hint="eastAsia" w:asciiTheme="minorEastAsia" w:hAnsiTheme="minorEastAsia"/>
          <w:color w:val="auto"/>
          <w:kern w:val="0"/>
          <w:sz w:val="28"/>
          <w:szCs w:val="28"/>
          <w:lang w:eastAsia="zh-CN"/>
        </w:rPr>
      </w:pPr>
      <w:r>
        <w:rPr>
          <w:rFonts w:hint="eastAsia" w:asciiTheme="minorEastAsia" w:hAnsiTheme="minorEastAsia"/>
          <w:color w:val="auto"/>
          <w:kern w:val="0"/>
          <w:sz w:val="28"/>
          <w:szCs w:val="28"/>
          <w:lang w:val="en-US" w:eastAsia="zh-CN"/>
        </w:rPr>
        <w:t>4.</w:t>
      </w:r>
      <w:r>
        <w:rPr>
          <w:rFonts w:hint="eastAsia" w:asciiTheme="minorEastAsia" w:hAnsiTheme="minorEastAsia"/>
          <w:color w:val="auto"/>
          <w:kern w:val="0"/>
          <w:sz w:val="28"/>
          <w:szCs w:val="28"/>
          <w:lang w:eastAsia="zh-CN"/>
        </w:rPr>
        <w:t>乙方需对其所属的为甲方提供服务的货车司机进行安全培训并做好在对甲方服务期间的相关安全管理工作，做好提供服务货车的相关维护保养，遵守甲方安全生产相关制度规定，确保为甲方提供安全、优质高效的运输服务。</w:t>
      </w:r>
    </w:p>
    <w:p w14:paraId="669C8392">
      <w:pPr>
        <w:keepNext w:val="0"/>
        <w:keepLines w:val="0"/>
        <w:pageBreakBefore w:val="0"/>
        <w:widowControl w:val="0"/>
        <w:kinsoku/>
        <w:wordWrap/>
        <w:overflowPunct/>
        <w:topLinePunct w:val="0"/>
        <w:autoSpaceDE/>
        <w:autoSpaceDN/>
        <w:bidi w:val="0"/>
        <w:adjustRightInd/>
        <w:snapToGrid/>
        <w:ind w:firstLine="560" w:firstLineChars="200"/>
        <w:jc w:val="left"/>
        <w:textAlignment w:val="auto"/>
        <w:rPr>
          <w:rFonts w:hint="eastAsia" w:asciiTheme="minorEastAsia" w:hAnsiTheme="minorEastAsia"/>
          <w:color w:val="auto"/>
          <w:kern w:val="0"/>
          <w:sz w:val="28"/>
          <w:szCs w:val="28"/>
          <w:lang w:eastAsia="zh-CN"/>
        </w:rPr>
      </w:pPr>
      <w:r>
        <w:rPr>
          <w:rFonts w:hint="eastAsia" w:asciiTheme="minorEastAsia" w:hAnsiTheme="minorEastAsia"/>
          <w:color w:val="auto"/>
          <w:kern w:val="0"/>
          <w:sz w:val="28"/>
          <w:szCs w:val="28"/>
          <w:lang w:eastAsia="zh-CN"/>
        </w:rPr>
        <w:t>服务期间所发生的燃料费、过路过桥费、停车费、违章罚款等由乙方自行负担；乙方需要保障所提供服务的货车有效、合法且具有安全保障，配套的货车司机身体状况满足运输要求，如因此对甲方产生任何经济损失或者名誉损失的，由乙方承担相应责任并对甲方进行相应补偿。除此之外，甲方无需支付任何其他费用。</w:t>
      </w:r>
    </w:p>
    <w:p w14:paraId="0699D1E1">
      <w:pPr>
        <w:keepNext w:val="0"/>
        <w:keepLines w:val="0"/>
        <w:pageBreakBefore w:val="0"/>
        <w:widowControl w:val="0"/>
        <w:kinsoku/>
        <w:wordWrap/>
        <w:overflowPunct/>
        <w:topLinePunct w:val="0"/>
        <w:autoSpaceDE/>
        <w:autoSpaceDN/>
        <w:bidi w:val="0"/>
        <w:adjustRightInd/>
        <w:snapToGrid/>
        <w:ind w:firstLine="560" w:firstLineChars="200"/>
        <w:jc w:val="left"/>
        <w:textAlignment w:val="auto"/>
        <w:rPr>
          <w:rFonts w:hint="eastAsia" w:asciiTheme="minorEastAsia" w:hAnsiTheme="minorEastAsia"/>
          <w:color w:val="auto"/>
          <w:kern w:val="0"/>
          <w:sz w:val="28"/>
          <w:szCs w:val="28"/>
        </w:rPr>
      </w:pPr>
      <w:r>
        <w:rPr>
          <w:rFonts w:hint="eastAsia" w:asciiTheme="minorEastAsia" w:hAnsiTheme="minorEastAsia"/>
          <w:color w:val="auto"/>
          <w:kern w:val="0"/>
          <w:sz w:val="28"/>
          <w:szCs w:val="28"/>
          <w:lang w:val="en-US" w:eastAsia="zh-CN"/>
        </w:rPr>
        <w:t>5.</w:t>
      </w:r>
      <w:r>
        <w:rPr>
          <w:rFonts w:asciiTheme="minorEastAsia" w:hAnsiTheme="minorEastAsia"/>
          <w:color w:val="auto"/>
          <w:kern w:val="0"/>
          <w:sz w:val="28"/>
          <w:szCs w:val="28"/>
        </w:rPr>
        <w:t>服务期限：</w:t>
      </w:r>
      <w:r>
        <w:rPr>
          <w:rFonts w:hint="eastAsia" w:asciiTheme="minorEastAsia" w:hAnsiTheme="minorEastAsia"/>
          <w:color w:val="auto"/>
          <w:kern w:val="0"/>
          <w:sz w:val="28"/>
          <w:szCs w:val="28"/>
        </w:rPr>
        <w:t>自合同签订之日起1年，最终按照</w:t>
      </w:r>
      <w:r>
        <w:rPr>
          <w:rFonts w:hint="eastAsia" w:asciiTheme="minorEastAsia" w:hAnsiTheme="minorEastAsia"/>
          <w:color w:val="auto"/>
          <w:kern w:val="0"/>
          <w:sz w:val="28"/>
          <w:szCs w:val="28"/>
          <w:lang w:eastAsia="zh-CN"/>
        </w:rPr>
        <w:t>甲方每日</w:t>
      </w:r>
      <w:r>
        <w:rPr>
          <w:rFonts w:hint="eastAsia" w:asciiTheme="minorEastAsia" w:hAnsiTheme="minorEastAsia"/>
          <w:color w:val="auto"/>
          <w:kern w:val="0"/>
          <w:sz w:val="28"/>
          <w:szCs w:val="28"/>
        </w:rPr>
        <w:t>实际</w:t>
      </w:r>
      <w:r>
        <w:rPr>
          <w:rFonts w:hint="eastAsia" w:asciiTheme="minorEastAsia" w:hAnsiTheme="minorEastAsia"/>
          <w:color w:val="auto"/>
          <w:kern w:val="0"/>
          <w:sz w:val="28"/>
          <w:szCs w:val="28"/>
          <w:lang w:eastAsia="zh-CN"/>
        </w:rPr>
        <w:t>委托</w:t>
      </w:r>
      <w:r>
        <w:rPr>
          <w:rFonts w:hint="eastAsia" w:asciiTheme="minorEastAsia" w:hAnsiTheme="minorEastAsia"/>
          <w:color w:val="auto"/>
          <w:kern w:val="0"/>
          <w:sz w:val="28"/>
          <w:szCs w:val="28"/>
        </w:rPr>
        <w:t>运输量进行结算。</w:t>
      </w:r>
    </w:p>
    <w:p w14:paraId="5DE33F96">
      <w:pPr>
        <w:keepNext w:val="0"/>
        <w:keepLines w:val="0"/>
        <w:pageBreakBefore w:val="0"/>
        <w:widowControl w:val="0"/>
        <w:numPr>
          <w:ilvl w:val="0"/>
          <w:numId w:val="1"/>
        </w:numPr>
        <w:kinsoku/>
        <w:wordWrap/>
        <w:overflowPunct/>
        <w:topLinePunct w:val="0"/>
        <w:autoSpaceDE/>
        <w:autoSpaceDN/>
        <w:bidi w:val="0"/>
        <w:adjustRightInd/>
        <w:snapToGrid/>
        <w:ind w:left="0" w:leftChars="0" w:firstLine="420" w:firstLineChars="0"/>
        <w:jc w:val="left"/>
        <w:textAlignment w:val="auto"/>
        <w:rPr>
          <w:rFonts w:asciiTheme="minorEastAsia" w:hAnsiTheme="minorEastAsia"/>
          <w:b/>
          <w:bCs/>
          <w:color w:val="auto"/>
          <w:sz w:val="28"/>
          <w:szCs w:val="28"/>
        </w:rPr>
      </w:pPr>
      <w:r>
        <w:rPr>
          <w:rFonts w:hint="eastAsia" w:asciiTheme="minorEastAsia" w:hAnsiTheme="minorEastAsia"/>
          <w:b/>
          <w:bCs/>
          <w:color w:val="auto"/>
          <w:sz w:val="28"/>
          <w:szCs w:val="28"/>
        </w:rPr>
        <w:t>结算</w:t>
      </w:r>
      <w:r>
        <w:rPr>
          <w:rFonts w:asciiTheme="minorEastAsia" w:hAnsiTheme="minorEastAsia"/>
          <w:b/>
          <w:bCs/>
          <w:color w:val="auto"/>
          <w:sz w:val="28"/>
          <w:szCs w:val="28"/>
        </w:rPr>
        <w:t>方式</w:t>
      </w:r>
    </w:p>
    <w:p w14:paraId="13AF9560">
      <w:pPr>
        <w:keepNext w:val="0"/>
        <w:keepLines w:val="0"/>
        <w:pageBreakBefore w:val="0"/>
        <w:widowControl w:val="0"/>
        <w:kinsoku/>
        <w:wordWrap/>
        <w:overflowPunct/>
        <w:topLinePunct w:val="0"/>
        <w:autoSpaceDE/>
        <w:autoSpaceDN/>
        <w:bidi w:val="0"/>
        <w:adjustRightInd/>
        <w:snapToGrid/>
        <w:ind w:firstLine="560" w:firstLineChars="200"/>
        <w:jc w:val="left"/>
        <w:textAlignment w:val="auto"/>
        <w:rPr>
          <w:rFonts w:asciiTheme="minorEastAsia" w:hAnsiTheme="minorEastAsia"/>
          <w:color w:val="auto"/>
          <w:sz w:val="28"/>
          <w:szCs w:val="28"/>
        </w:rPr>
      </w:pPr>
      <w:r>
        <w:rPr>
          <w:rFonts w:hint="eastAsia" w:asciiTheme="minorEastAsia" w:hAnsiTheme="minorEastAsia"/>
          <w:color w:val="auto"/>
          <w:sz w:val="28"/>
          <w:szCs w:val="28"/>
          <w:lang w:val="en-US" w:eastAsia="zh-CN"/>
        </w:rPr>
        <w:t>1.</w:t>
      </w:r>
      <w:r>
        <w:rPr>
          <w:rFonts w:hint="eastAsia" w:asciiTheme="minorEastAsia" w:hAnsiTheme="minorEastAsia"/>
          <w:color w:val="auto"/>
          <w:sz w:val="28"/>
          <w:szCs w:val="28"/>
          <w:lang w:eastAsia="zh-CN"/>
        </w:rPr>
        <w:t>季结</w:t>
      </w:r>
      <w:r>
        <w:rPr>
          <w:rFonts w:asciiTheme="minorEastAsia" w:hAnsiTheme="minorEastAsia"/>
          <w:color w:val="auto"/>
          <w:sz w:val="28"/>
          <w:szCs w:val="28"/>
        </w:rPr>
        <w:t>。</w:t>
      </w:r>
    </w:p>
    <w:p w14:paraId="3DB7D8DB">
      <w:pPr>
        <w:keepNext w:val="0"/>
        <w:keepLines w:val="0"/>
        <w:pageBreakBefore w:val="0"/>
        <w:widowControl w:val="0"/>
        <w:kinsoku/>
        <w:wordWrap/>
        <w:overflowPunct/>
        <w:topLinePunct w:val="0"/>
        <w:autoSpaceDE/>
        <w:autoSpaceDN/>
        <w:bidi w:val="0"/>
        <w:adjustRightInd/>
        <w:snapToGrid/>
        <w:ind w:firstLine="560" w:firstLineChars="200"/>
        <w:jc w:val="left"/>
        <w:textAlignment w:val="auto"/>
        <w:rPr>
          <w:rFonts w:hint="eastAsia" w:asciiTheme="minorEastAsia" w:hAnsiTheme="minorEastAsia"/>
          <w:color w:val="auto"/>
          <w:sz w:val="28"/>
          <w:szCs w:val="28"/>
        </w:rPr>
      </w:pPr>
      <w:r>
        <w:rPr>
          <w:rFonts w:hint="eastAsia" w:asciiTheme="minorEastAsia" w:hAnsiTheme="minorEastAsia"/>
          <w:color w:val="auto"/>
          <w:sz w:val="28"/>
          <w:szCs w:val="28"/>
          <w:lang w:val="en-US" w:eastAsia="zh-CN"/>
        </w:rPr>
        <w:t>2.</w:t>
      </w:r>
      <w:r>
        <w:rPr>
          <w:rFonts w:hint="eastAsia" w:asciiTheme="minorEastAsia" w:hAnsiTheme="minorEastAsia"/>
          <w:color w:val="auto"/>
          <w:sz w:val="28"/>
          <w:szCs w:val="28"/>
        </w:rPr>
        <w:t>乙方在进行厂区周转运输</w:t>
      </w:r>
      <w:r>
        <w:rPr>
          <w:rFonts w:asciiTheme="minorEastAsia" w:hAnsiTheme="minorEastAsia"/>
          <w:color w:val="auto"/>
          <w:sz w:val="28"/>
          <w:szCs w:val="28"/>
        </w:rPr>
        <w:t>业务时应及时与收货方</w:t>
      </w:r>
      <w:r>
        <w:rPr>
          <w:rFonts w:hint="eastAsia" w:asciiTheme="minorEastAsia" w:hAnsiTheme="minorEastAsia"/>
          <w:color w:val="auto"/>
          <w:sz w:val="28"/>
          <w:szCs w:val="28"/>
        </w:rPr>
        <w:t>（或车辆使用方）签收运输确认单或《中恒集团借用搬运工、货车装卸运输作业月度汇总表》，甲方根据签收的运输确认单或《中恒集团借用搬运工、货车装卸运输作业月度汇总表》与车辆使用方</w:t>
      </w:r>
      <w:r>
        <w:rPr>
          <w:rFonts w:hint="eastAsia" w:asciiTheme="minorEastAsia" w:hAnsiTheme="minorEastAsia"/>
          <w:color w:val="auto"/>
          <w:sz w:val="28"/>
          <w:szCs w:val="28"/>
          <w:lang w:eastAsia="zh-CN"/>
        </w:rPr>
        <w:t>和</w:t>
      </w:r>
      <w:r>
        <w:rPr>
          <w:rFonts w:hint="eastAsia" w:asciiTheme="minorEastAsia" w:hAnsiTheme="minorEastAsia"/>
          <w:color w:val="auto"/>
          <w:sz w:val="28"/>
          <w:szCs w:val="28"/>
        </w:rPr>
        <w:t>乙方进行核对，审核无误后，乙方提交运输发票</w:t>
      </w:r>
      <w:r>
        <w:rPr>
          <w:rFonts w:hint="eastAsia" w:asciiTheme="minorEastAsia" w:hAnsiTheme="minorEastAsia"/>
          <w:color w:val="auto"/>
          <w:sz w:val="28"/>
          <w:szCs w:val="28"/>
          <w:lang w:eastAsia="zh-CN"/>
        </w:rPr>
        <w:t>专票和纸质对</w:t>
      </w:r>
      <w:bookmarkStart w:id="0" w:name="_GoBack"/>
      <w:bookmarkEnd w:id="0"/>
      <w:r>
        <w:rPr>
          <w:rFonts w:hint="eastAsia" w:asciiTheme="minorEastAsia" w:hAnsiTheme="minorEastAsia"/>
          <w:color w:val="auto"/>
          <w:sz w:val="28"/>
          <w:szCs w:val="28"/>
          <w:lang w:eastAsia="zh-CN"/>
        </w:rPr>
        <w:t>账凭证材料</w:t>
      </w:r>
      <w:r>
        <w:rPr>
          <w:rFonts w:asciiTheme="minorEastAsia" w:hAnsiTheme="minorEastAsia"/>
          <w:color w:val="auto"/>
          <w:sz w:val="28"/>
          <w:szCs w:val="28"/>
        </w:rPr>
        <w:t>办理结算</w:t>
      </w:r>
      <w:r>
        <w:rPr>
          <w:rFonts w:hint="eastAsia" w:asciiTheme="minorEastAsia" w:hAnsiTheme="minorEastAsia"/>
          <w:color w:val="auto"/>
          <w:sz w:val="28"/>
          <w:szCs w:val="28"/>
        </w:rPr>
        <w:t>手续。</w:t>
      </w:r>
    </w:p>
    <w:p w14:paraId="22013C89">
      <w:pPr>
        <w:keepNext w:val="0"/>
        <w:keepLines w:val="0"/>
        <w:pageBreakBefore w:val="0"/>
        <w:widowControl w:val="0"/>
        <w:numPr>
          <w:ilvl w:val="0"/>
          <w:numId w:val="1"/>
        </w:numPr>
        <w:kinsoku/>
        <w:wordWrap/>
        <w:overflowPunct/>
        <w:topLinePunct w:val="0"/>
        <w:autoSpaceDE/>
        <w:autoSpaceDN/>
        <w:bidi w:val="0"/>
        <w:adjustRightInd/>
        <w:snapToGrid/>
        <w:ind w:left="0" w:leftChars="0" w:firstLine="420" w:firstLineChars="0"/>
        <w:jc w:val="left"/>
        <w:textAlignment w:val="auto"/>
        <w:rPr>
          <w:rFonts w:hint="eastAsia" w:asciiTheme="minorEastAsia" w:hAnsiTheme="minorEastAsia"/>
          <w:b/>
          <w:bCs/>
          <w:color w:val="auto"/>
          <w:sz w:val="28"/>
          <w:szCs w:val="28"/>
          <w:lang w:eastAsia="zh-CN"/>
        </w:rPr>
      </w:pPr>
      <w:r>
        <w:rPr>
          <w:rFonts w:hint="eastAsia" w:asciiTheme="minorEastAsia" w:hAnsiTheme="minorEastAsia"/>
          <w:b/>
          <w:bCs/>
          <w:color w:val="auto"/>
          <w:sz w:val="28"/>
          <w:szCs w:val="28"/>
          <w:lang w:eastAsia="zh-CN"/>
        </w:rPr>
        <w:t>日用车数量要求和车型要求</w:t>
      </w:r>
    </w:p>
    <w:p w14:paraId="7D40DB14">
      <w:pPr>
        <w:keepNext w:val="0"/>
        <w:keepLines w:val="0"/>
        <w:pageBreakBefore w:val="0"/>
        <w:widowControl w:val="0"/>
        <w:numPr>
          <w:ilvl w:val="0"/>
          <w:numId w:val="0"/>
        </w:numPr>
        <w:kinsoku/>
        <w:wordWrap/>
        <w:overflowPunct/>
        <w:topLinePunct w:val="0"/>
        <w:autoSpaceDE/>
        <w:autoSpaceDN/>
        <w:bidi w:val="0"/>
        <w:adjustRightInd/>
        <w:snapToGrid/>
        <w:ind w:firstLine="560" w:firstLineChars="200"/>
        <w:jc w:val="left"/>
        <w:textAlignment w:val="auto"/>
        <w:rPr>
          <w:rFonts w:hint="eastAsia" w:asciiTheme="minorEastAsia" w:hAnsiTheme="minorEastAsia"/>
          <w:color w:val="auto"/>
          <w:sz w:val="28"/>
          <w:szCs w:val="28"/>
          <w:lang w:val="en-US" w:eastAsia="zh-CN"/>
        </w:rPr>
      </w:pPr>
      <w:r>
        <w:rPr>
          <w:rFonts w:hint="eastAsia" w:asciiTheme="minorEastAsia" w:hAnsiTheme="minorEastAsia"/>
          <w:color w:val="auto"/>
          <w:sz w:val="28"/>
          <w:szCs w:val="28"/>
          <w:lang w:val="en-US" w:eastAsia="zh-CN"/>
        </w:rPr>
        <w:t>1.用车数量：旺季每天1-2台车（3月-9月）；淡季每天0-2台车（10月－次年2月），实际用车数量以甲方每日实际生产经营量为准。</w:t>
      </w:r>
    </w:p>
    <w:p w14:paraId="3300DA21">
      <w:pPr>
        <w:keepNext w:val="0"/>
        <w:keepLines w:val="0"/>
        <w:pageBreakBefore w:val="0"/>
        <w:widowControl w:val="0"/>
        <w:numPr>
          <w:ilvl w:val="0"/>
          <w:numId w:val="0"/>
        </w:numPr>
        <w:kinsoku/>
        <w:wordWrap/>
        <w:overflowPunct/>
        <w:topLinePunct w:val="0"/>
        <w:autoSpaceDE/>
        <w:autoSpaceDN/>
        <w:bidi w:val="0"/>
        <w:adjustRightInd/>
        <w:snapToGrid/>
        <w:ind w:firstLine="560" w:firstLineChars="200"/>
        <w:jc w:val="left"/>
        <w:textAlignment w:val="auto"/>
        <w:rPr>
          <w:rFonts w:hint="eastAsia" w:asciiTheme="minorEastAsia" w:hAnsiTheme="minorEastAsia"/>
          <w:color w:val="auto"/>
          <w:sz w:val="28"/>
          <w:szCs w:val="28"/>
          <w:lang w:val="en-US" w:eastAsia="zh-CN"/>
        </w:rPr>
      </w:pPr>
      <w:r>
        <w:rPr>
          <w:rFonts w:hint="eastAsia" w:asciiTheme="minorEastAsia" w:hAnsiTheme="minorEastAsia"/>
          <w:color w:val="auto"/>
          <w:sz w:val="28"/>
          <w:szCs w:val="28"/>
          <w:lang w:val="en-US" w:eastAsia="zh-CN"/>
        </w:rPr>
        <w:t>2.车型要求：8.6米飞翼车或者9.6米飞翼车或者9.6米平板货车。</w:t>
      </w:r>
    </w:p>
    <w:p w14:paraId="261CB2B5">
      <w:pPr>
        <w:pStyle w:val="16"/>
        <w:keepNext w:val="0"/>
        <w:keepLines w:val="0"/>
        <w:pageBreakBefore w:val="0"/>
        <w:widowControl w:val="0"/>
        <w:numPr>
          <w:ilvl w:val="0"/>
          <w:numId w:val="1"/>
        </w:numPr>
        <w:kinsoku/>
        <w:wordWrap/>
        <w:overflowPunct/>
        <w:topLinePunct w:val="0"/>
        <w:autoSpaceDE/>
        <w:autoSpaceDN/>
        <w:bidi w:val="0"/>
        <w:adjustRightInd/>
        <w:snapToGrid/>
        <w:ind w:left="0" w:leftChars="0" w:firstLine="420" w:firstLineChars="0"/>
        <w:jc w:val="left"/>
        <w:textAlignment w:val="auto"/>
        <w:rPr>
          <w:rFonts w:asciiTheme="minorEastAsia" w:hAnsiTheme="minorEastAsia"/>
          <w:b/>
          <w:bCs/>
          <w:color w:val="auto"/>
          <w:sz w:val="28"/>
          <w:szCs w:val="28"/>
        </w:rPr>
      </w:pPr>
      <w:r>
        <w:rPr>
          <w:rFonts w:hint="eastAsia" w:asciiTheme="minorEastAsia" w:hAnsiTheme="minorEastAsia"/>
          <w:b/>
          <w:bCs/>
          <w:color w:val="auto"/>
          <w:sz w:val="28"/>
          <w:szCs w:val="28"/>
        </w:rPr>
        <w:t>报价</w:t>
      </w:r>
      <w:r>
        <w:rPr>
          <w:rFonts w:asciiTheme="minorEastAsia" w:hAnsiTheme="minorEastAsia"/>
          <w:b/>
          <w:bCs/>
          <w:color w:val="auto"/>
          <w:sz w:val="28"/>
          <w:szCs w:val="28"/>
        </w:rPr>
        <w:t>须知</w:t>
      </w:r>
    </w:p>
    <w:p w14:paraId="0871A641">
      <w:pPr>
        <w:keepNext w:val="0"/>
        <w:keepLines w:val="0"/>
        <w:pageBreakBefore w:val="0"/>
        <w:widowControl w:val="0"/>
        <w:numPr>
          <w:ilvl w:val="0"/>
          <w:numId w:val="0"/>
        </w:numPr>
        <w:kinsoku/>
        <w:wordWrap/>
        <w:overflowPunct/>
        <w:topLinePunct w:val="0"/>
        <w:autoSpaceDE/>
        <w:autoSpaceDN/>
        <w:bidi w:val="0"/>
        <w:adjustRightInd/>
        <w:snapToGrid/>
        <w:ind w:firstLine="560" w:firstLineChars="200"/>
        <w:jc w:val="left"/>
        <w:textAlignment w:val="auto"/>
        <w:rPr>
          <w:rFonts w:hint="eastAsia" w:asciiTheme="minorEastAsia" w:hAnsiTheme="minorEastAsia"/>
          <w:color w:val="auto"/>
          <w:sz w:val="28"/>
          <w:szCs w:val="28"/>
        </w:rPr>
      </w:pPr>
      <w:r>
        <w:rPr>
          <w:rFonts w:hint="eastAsia" w:asciiTheme="minorEastAsia" w:hAnsiTheme="minorEastAsia"/>
          <w:color w:val="auto"/>
          <w:sz w:val="28"/>
          <w:szCs w:val="28"/>
          <w:lang w:val="en-US" w:eastAsia="zh-CN"/>
        </w:rPr>
        <w:t>1.</w:t>
      </w:r>
      <w:r>
        <w:rPr>
          <w:rFonts w:asciiTheme="minorEastAsia" w:hAnsiTheme="minorEastAsia"/>
          <w:color w:val="auto"/>
          <w:sz w:val="28"/>
          <w:szCs w:val="28"/>
        </w:rPr>
        <w:t>报价截止日期：</w:t>
      </w:r>
      <w:r>
        <w:rPr>
          <w:rFonts w:hint="eastAsia" w:asciiTheme="minorEastAsia" w:hAnsiTheme="minorEastAsia"/>
          <w:color w:val="auto"/>
          <w:sz w:val="28"/>
          <w:szCs w:val="28"/>
        </w:rPr>
        <w:t>自本公告发布之日起</w:t>
      </w:r>
      <w:r>
        <w:rPr>
          <w:rFonts w:hint="eastAsia" w:asciiTheme="minorEastAsia" w:hAnsiTheme="minorEastAsia"/>
          <w:color w:val="auto"/>
          <w:sz w:val="28"/>
          <w:szCs w:val="28"/>
          <w:lang w:val="en-US" w:eastAsia="zh-CN"/>
        </w:rPr>
        <w:t>7</w:t>
      </w:r>
      <w:r>
        <w:rPr>
          <w:rFonts w:hint="eastAsia" w:asciiTheme="minorEastAsia" w:hAnsiTheme="minorEastAsia"/>
          <w:color w:val="auto"/>
          <w:sz w:val="28"/>
          <w:szCs w:val="28"/>
        </w:rPr>
        <w:t>天（含星期六日）后截止报价</w:t>
      </w:r>
      <w:r>
        <w:rPr>
          <w:rFonts w:hint="eastAsia" w:asciiTheme="minorEastAsia" w:hAnsiTheme="minorEastAsia"/>
          <w:color w:val="auto"/>
          <w:sz w:val="28"/>
          <w:szCs w:val="28"/>
          <w:lang w:eastAsia="zh-CN"/>
        </w:rPr>
        <w:t>，</w:t>
      </w:r>
      <w:r>
        <w:rPr>
          <w:rFonts w:hint="eastAsia" w:asciiTheme="minorEastAsia" w:hAnsiTheme="minorEastAsia"/>
          <w:color w:val="auto"/>
          <w:sz w:val="28"/>
          <w:szCs w:val="28"/>
          <w:lang w:val="en-US" w:eastAsia="zh-CN"/>
        </w:rPr>
        <w:t>报价方将书面报价文件一式3份（文件加盖公章，密封、封条盖章）邮寄至双钱健康产业股份有限公司7号楼生产部，</w:t>
      </w:r>
      <w:r>
        <w:rPr>
          <w:rFonts w:hint="eastAsia" w:asciiTheme="minorEastAsia" w:hAnsiTheme="minorEastAsia"/>
          <w:color w:val="auto"/>
          <w:sz w:val="28"/>
          <w:szCs w:val="28"/>
        </w:rPr>
        <w:t>联系人：刘工  电话：</w:t>
      </w:r>
      <w:r>
        <w:rPr>
          <w:rFonts w:hint="eastAsia" w:asciiTheme="minorEastAsia" w:hAnsiTheme="minorEastAsia"/>
          <w:color w:val="auto"/>
          <w:sz w:val="28"/>
          <w:szCs w:val="28"/>
          <w:lang w:val="en-US" w:eastAsia="zh-CN"/>
        </w:rPr>
        <w:t>0774-3939999/15717748661</w:t>
      </w:r>
    </w:p>
    <w:p w14:paraId="76654307">
      <w:pPr>
        <w:keepNext w:val="0"/>
        <w:keepLines w:val="0"/>
        <w:pageBreakBefore w:val="0"/>
        <w:widowControl w:val="0"/>
        <w:numPr>
          <w:ilvl w:val="0"/>
          <w:numId w:val="0"/>
        </w:numPr>
        <w:kinsoku/>
        <w:wordWrap/>
        <w:overflowPunct/>
        <w:topLinePunct w:val="0"/>
        <w:autoSpaceDE/>
        <w:autoSpaceDN/>
        <w:bidi w:val="0"/>
        <w:adjustRightInd/>
        <w:snapToGrid/>
        <w:ind w:firstLine="560" w:firstLineChars="200"/>
        <w:jc w:val="left"/>
        <w:textAlignment w:val="auto"/>
        <w:rPr>
          <w:rFonts w:hint="eastAsia" w:asciiTheme="minorEastAsia" w:hAnsiTheme="minorEastAsia"/>
          <w:color w:val="auto"/>
          <w:sz w:val="28"/>
          <w:szCs w:val="28"/>
        </w:rPr>
      </w:pPr>
      <w:r>
        <w:rPr>
          <w:rFonts w:hint="eastAsia" w:asciiTheme="minorEastAsia" w:hAnsiTheme="minorEastAsia"/>
          <w:color w:val="auto"/>
          <w:sz w:val="28"/>
          <w:szCs w:val="28"/>
          <w:lang w:val="en-US" w:eastAsia="zh-CN"/>
        </w:rPr>
        <w:t>2.</w:t>
      </w:r>
      <w:r>
        <w:rPr>
          <w:rFonts w:hint="eastAsia" w:asciiTheme="minorEastAsia" w:hAnsiTheme="minorEastAsia"/>
          <w:color w:val="auto"/>
          <w:sz w:val="28"/>
          <w:szCs w:val="28"/>
        </w:rPr>
        <w:t>询比项目原则</w:t>
      </w:r>
      <w:r>
        <w:rPr>
          <w:rFonts w:asciiTheme="minorEastAsia" w:hAnsiTheme="minorEastAsia"/>
          <w:color w:val="auto"/>
          <w:sz w:val="28"/>
          <w:szCs w:val="28"/>
        </w:rPr>
        <w:t>与标准</w:t>
      </w:r>
      <w:r>
        <w:rPr>
          <w:rFonts w:hint="eastAsia" w:asciiTheme="minorEastAsia" w:hAnsiTheme="minorEastAsia"/>
          <w:color w:val="auto"/>
          <w:sz w:val="28"/>
          <w:szCs w:val="28"/>
          <w:lang w:eastAsia="zh-CN"/>
        </w:rPr>
        <w:t>：</w:t>
      </w:r>
      <w:r>
        <w:rPr>
          <w:rFonts w:hint="eastAsia" w:asciiTheme="minorEastAsia" w:hAnsiTheme="minorEastAsia"/>
          <w:color w:val="auto"/>
          <w:sz w:val="28"/>
          <w:szCs w:val="28"/>
        </w:rPr>
        <w:t>本采购项目遵循“最低投标价法”原则。</w:t>
      </w:r>
    </w:p>
    <w:p w14:paraId="32564C11">
      <w:pPr>
        <w:keepNext w:val="0"/>
        <w:keepLines w:val="0"/>
        <w:pageBreakBefore w:val="0"/>
        <w:widowControl w:val="0"/>
        <w:numPr>
          <w:ilvl w:val="0"/>
          <w:numId w:val="1"/>
        </w:numPr>
        <w:kinsoku/>
        <w:wordWrap/>
        <w:overflowPunct/>
        <w:topLinePunct w:val="0"/>
        <w:autoSpaceDE/>
        <w:autoSpaceDN/>
        <w:bidi w:val="0"/>
        <w:adjustRightInd/>
        <w:snapToGrid/>
        <w:ind w:left="0" w:leftChars="0" w:firstLine="420" w:firstLineChars="0"/>
        <w:jc w:val="left"/>
        <w:textAlignment w:val="auto"/>
        <w:rPr>
          <w:rFonts w:asciiTheme="minorEastAsia" w:hAnsiTheme="minorEastAsia"/>
          <w:b/>
          <w:bCs/>
          <w:color w:val="auto"/>
          <w:sz w:val="28"/>
          <w:szCs w:val="28"/>
        </w:rPr>
      </w:pPr>
      <w:r>
        <w:rPr>
          <w:rFonts w:hint="eastAsia" w:asciiTheme="minorEastAsia" w:hAnsiTheme="minorEastAsia"/>
          <w:b/>
          <w:bCs/>
          <w:color w:val="auto"/>
          <w:sz w:val="28"/>
          <w:szCs w:val="28"/>
        </w:rPr>
        <w:t>报价</w:t>
      </w:r>
      <w:r>
        <w:rPr>
          <w:rFonts w:asciiTheme="minorEastAsia" w:hAnsiTheme="minorEastAsia"/>
          <w:b/>
          <w:bCs/>
          <w:color w:val="auto"/>
          <w:sz w:val="28"/>
          <w:szCs w:val="28"/>
        </w:rPr>
        <w:t>文件的主要内容</w:t>
      </w:r>
    </w:p>
    <w:p w14:paraId="1320DC45">
      <w:pPr>
        <w:keepNext w:val="0"/>
        <w:keepLines w:val="0"/>
        <w:pageBreakBefore w:val="0"/>
        <w:widowControl w:val="0"/>
        <w:numPr>
          <w:ilvl w:val="0"/>
          <w:numId w:val="0"/>
        </w:numPr>
        <w:kinsoku/>
        <w:wordWrap/>
        <w:overflowPunct/>
        <w:topLinePunct w:val="0"/>
        <w:autoSpaceDE/>
        <w:autoSpaceDN/>
        <w:bidi w:val="0"/>
        <w:adjustRightInd/>
        <w:snapToGrid/>
        <w:ind w:firstLine="560" w:firstLineChars="200"/>
        <w:jc w:val="left"/>
        <w:textAlignment w:val="auto"/>
        <w:rPr>
          <w:rFonts w:hint="eastAsia" w:asciiTheme="minorEastAsia" w:hAnsiTheme="minorEastAsia"/>
          <w:color w:val="auto"/>
          <w:sz w:val="28"/>
          <w:szCs w:val="28"/>
        </w:rPr>
      </w:pPr>
      <w:r>
        <w:rPr>
          <w:rFonts w:hint="eastAsia" w:asciiTheme="minorEastAsia" w:hAnsiTheme="minorEastAsia"/>
          <w:color w:val="auto"/>
          <w:sz w:val="28"/>
          <w:szCs w:val="28"/>
          <w:lang w:val="en-US" w:eastAsia="zh-CN"/>
        </w:rPr>
        <w:t>1.</w:t>
      </w:r>
      <w:r>
        <w:rPr>
          <w:rFonts w:hint="eastAsia" w:asciiTheme="minorEastAsia" w:hAnsiTheme="minorEastAsia"/>
          <w:color w:val="auto"/>
          <w:sz w:val="28"/>
          <w:szCs w:val="28"/>
        </w:rPr>
        <w:t>报价表，并提供电子版报价表（请按照附件报价</w:t>
      </w:r>
      <w:r>
        <w:rPr>
          <w:rFonts w:asciiTheme="minorEastAsia" w:hAnsiTheme="minorEastAsia"/>
          <w:color w:val="auto"/>
          <w:sz w:val="28"/>
          <w:szCs w:val="28"/>
        </w:rPr>
        <w:t>表</w:t>
      </w:r>
      <w:r>
        <w:rPr>
          <w:rFonts w:hint="eastAsia" w:asciiTheme="minorEastAsia" w:hAnsiTheme="minorEastAsia"/>
          <w:color w:val="auto"/>
          <w:sz w:val="28"/>
          <w:szCs w:val="28"/>
        </w:rPr>
        <w:t>格式）。</w:t>
      </w:r>
    </w:p>
    <w:p w14:paraId="3D803C7C">
      <w:pPr>
        <w:keepNext w:val="0"/>
        <w:keepLines w:val="0"/>
        <w:pageBreakBefore w:val="0"/>
        <w:widowControl w:val="0"/>
        <w:numPr>
          <w:ilvl w:val="0"/>
          <w:numId w:val="0"/>
        </w:numPr>
        <w:kinsoku/>
        <w:wordWrap/>
        <w:overflowPunct/>
        <w:topLinePunct w:val="0"/>
        <w:autoSpaceDE/>
        <w:autoSpaceDN/>
        <w:bidi w:val="0"/>
        <w:adjustRightInd/>
        <w:snapToGrid/>
        <w:ind w:firstLine="560" w:firstLineChars="200"/>
        <w:jc w:val="left"/>
        <w:textAlignment w:val="auto"/>
        <w:rPr>
          <w:rFonts w:hint="eastAsia" w:asciiTheme="minorEastAsia" w:hAnsiTheme="minorEastAsia" w:eastAsiaTheme="minorEastAsia"/>
          <w:b w:val="0"/>
          <w:bCs w:val="0"/>
          <w:color w:val="auto"/>
          <w:sz w:val="28"/>
          <w:szCs w:val="28"/>
          <w:lang w:eastAsia="zh-CN"/>
        </w:rPr>
      </w:pPr>
      <w:r>
        <w:rPr>
          <w:rFonts w:hint="eastAsia" w:asciiTheme="minorEastAsia" w:hAnsiTheme="minorEastAsia"/>
          <w:b w:val="0"/>
          <w:bCs w:val="0"/>
          <w:color w:val="auto"/>
          <w:sz w:val="28"/>
          <w:szCs w:val="28"/>
          <w:lang w:eastAsia="zh-CN"/>
        </w:rPr>
        <w:t>电子版报价表接收邮箱：</w:t>
      </w:r>
      <w:r>
        <w:rPr>
          <w:rFonts w:hint="eastAsia" w:asciiTheme="minorEastAsia" w:hAnsiTheme="minorEastAsia"/>
          <w:b w:val="0"/>
          <w:bCs w:val="0"/>
          <w:color w:val="1D41D5"/>
          <w:sz w:val="28"/>
          <w:szCs w:val="28"/>
          <w:lang w:eastAsia="zh-CN"/>
        </w:rPr>
        <w:fldChar w:fldCharType="begin"/>
      </w:r>
      <w:r>
        <w:rPr>
          <w:rFonts w:hint="eastAsia" w:asciiTheme="minorEastAsia" w:hAnsiTheme="minorEastAsia"/>
          <w:b w:val="0"/>
          <w:bCs w:val="0"/>
          <w:color w:val="1D41D5"/>
          <w:sz w:val="28"/>
          <w:szCs w:val="28"/>
          <w:lang w:eastAsia="zh-CN"/>
        </w:rPr>
        <w:instrText xml:space="preserve"> HYPERLINK "mailto:sqcgb@wz-zh.com" </w:instrText>
      </w:r>
      <w:r>
        <w:rPr>
          <w:rFonts w:hint="eastAsia" w:asciiTheme="minorEastAsia" w:hAnsiTheme="minorEastAsia"/>
          <w:b w:val="0"/>
          <w:bCs w:val="0"/>
          <w:color w:val="1D41D5"/>
          <w:sz w:val="28"/>
          <w:szCs w:val="28"/>
          <w:lang w:eastAsia="zh-CN"/>
        </w:rPr>
        <w:fldChar w:fldCharType="separate"/>
      </w:r>
      <w:r>
        <w:rPr>
          <w:rFonts w:hint="eastAsia" w:asciiTheme="minorEastAsia" w:hAnsiTheme="minorEastAsia"/>
          <w:b w:val="0"/>
          <w:bCs w:val="0"/>
          <w:color w:val="1D41D5"/>
          <w:sz w:val="28"/>
          <w:szCs w:val="28"/>
          <w:lang w:eastAsia="zh-CN"/>
        </w:rPr>
        <w:t>sqcgb@wz-zh.com</w:t>
      </w:r>
      <w:r>
        <w:rPr>
          <w:rFonts w:hint="eastAsia" w:asciiTheme="minorEastAsia" w:hAnsiTheme="minorEastAsia"/>
          <w:b w:val="0"/>
          <w:bCs w:val="0"/>
          <w:color w:val="1D41D5"/>
          <w:sz w:val="28"/>
          <w:szCs w:val="28"/>
          <w:lang w:eastAsia="zh-CN"/>
        </w:rPr>
        <w:fldChar w:fldCharType="end"/>
      </w:r>
    </w:p>
    <w:p w14:paraId="186BBABF">
      <w:pPr>
        <w:keepNext w:val="0"/>
        <w:keepLines w:val="0"/>
        <w:pageBreakBefore w:val="0"/>
        <w:widowControl w:val="0"/>
        <w:kinsoku/>
        <w:wordWrap/>
        <w:overflowPunct/>
        <w:topLinePunct w:val="0"/>
        <w:autoSpaceDE/>
        <w:autoSpaceDN/>
        <w:bidi w:val="0"/>
        <w:adjustRightInd/>
        <w:snapToGrid/>
        <w:ind w:firstLine="560" w:firstLineChars="200"/>
        <w:jc w:val="left"/>
        <w:textAlignment w:val="auto"/>
        <w:rPr>
          <w:rFonts w:asciiTheme="minorEastAsia" w:hAnsiTheme="minorEastAsia"/>
          <w:color w:val="auto"/>
          <w:sz w:val="28"/>
          <w:szCs w:val="28"/>
        </w:rPr>
      </w:pPr>
      <w:r>
        <w:rPr>
          <w:rFonts w:hint="eastAsia" w:asciiTheme="minorEastAsia" w:hAnsiTheme="minorEastAsia"/>
          <w:color w:val="auto"/>
          <w:sz w:val="28"/>
          <w:szCs w:val="28"/>
        </w:rPr>
        <w:t>2</w:t>
      </w:r>
      <w:r>
        <w:rPr>
          <w:rFonts w:hint="eastAsia" w:asciiTheme="minorEastAsia" w:hAnsiTheme="minorEastAsia"/>
          <w:color w:val="auto"/>
          <w:sz w:val="28"/>
          <w:szCs w:val="28"/>
          <w:lang w:val="en-US" w:eastAsia="zh-CN"/>
        </w:rPr>
        <w:t>.</w:t>
      </w:r>
      <w:r>
        <w:rPr>
          <w:rFonts w:hint="eastAsia" w:asciiTheme="minorEastAsia" w:hAnsiTheme="minorEastAsia"/>
          <w:color w:val="auto"/>
          <w:sz w:val="28"/>
          <w:szCs w:val="28"/>
        </w:rPr>
        <w:t>报价企业概况，包括公司自有的线路（含联系人、电话），自有运输车辆类别、数量等以及有长期合约的协作公司名单。</w:t>
      </w:r>
    </w:p>
    <w:p w14:paraId="220E3A0A">
      <w:pPr>
        <w:keepNext w:val="0"/>
        <w:keepLines w:val="0"/>
        <w:pageBreakBefore w:val="0"/>
        <w:widowControl w:val="0"/>
        <w:kinsoku/>
        <w:wordWrap/>
        <w:overflowPunct/>
        <w:topLinePunct w:val="0"/>
        <w:autoSpaceDE/>
        <w:autoSpaceDN/>
        <w:bidi w:val="0"/>
        <w:adjustRightInd/>
        <w:snapToGrid/>
        <w:ind w:firstLine="560" w:firstLineChars="200"/>
        <w:jc w:val="left"/>
        <w:textAlignment w:val="auto"/>
        <w:rPr>
          <w:rFonts w:asciiTheme="minorEastAsia" w:hAnsiTheme="minorEastAsia"/>
          <w:color w:val="auto"/>
          <w:sz w:val="28"/>
          <w:szCs w:val="28"/>
        </w:rPr>
      </w:pPr>
      <w:r>
        <w:rPr>
          <w:rFonts w:hint="eastAsia" w:asciiTheme="minorEastAsia" w:hAnsiTheme="minorEastAsia"/>
          <w:color w:val="auto"/>
          <w:sz w:val="28"/>
          <w:szCs w:val="28"/>
        </w:rPr>
        <w:t>3</w:t>
      </w:r>
      <w:r>
        <w:rPr>
          <w:rFonts w:hint="eastAsia" w:asciiTheme="minorEastAsia" w:hAnsiTheme="minorEastAsia"/>
          <w:color w:val="auto"/>
          <w:sz w:val="28"/>
          <w:szCs w:val="28"/>
          <w:lang w:val="en-US" w:eastAsia="zh-CN"/>
        </w:rPr>
        <w:t>.</w:t>
      </w:r>
      <w:r>
        <w:rPr>
          <w:rFonts w:hint="eastAsia" w:asciiTheme="minorEastAsia" w:hAnsiTheme="minorEastAsia"/>
          <w:color w:val="auto"/>
          <w:sz w:val="28"/>
          <w:szCs w:val="28"/>
        </w:rPr>
        <w:t>有效的“营业执照”复印件，要求清晰反映检查情况记录和经营范围，同时要加盖单位公章。</w:t>
      </w:r>
    </w:p>
    <w:p w14:paraId="210FA3FF">
      <w:pPr>
        <w:keepNext w:val="0"/>
        <w:keepLines w:val="0"/>
        <w:pageBreakBefore w:val="0"/>
        <w:widowControl w:val="0"/>
        <w:kinsoku/>
        <w:wordWrap/>
        <w:overflowPunct/>
        <w:topLinePunct w:val="0"/>
        <w:autoSpaceDE/>
        <w:autoSpaceDN/>
        <w:bidi w:val="0"/>
        <w:adjustRightInd/>
        <w:snapToGrid/>
        <w:ind w:firstLine="560" w:firstLineChars="200"/>
        <w:jc w:val="left"/>
        <w:textAlignment w:val="auto"/>
        <w:rPr>
          <w:rFonts w:asciiTheme="minorEastAsia" w:hAnsiTheme="minorEastAsia"/>
          <w:color w:val="auto"/>
          <w:sz w:val="28"/>
          <w:szCs w:val="28"/>
        </w:rPr>
      </w:pPr>
      <w:r>
        <w:rPr>
          <w:rFonts w:hint="eastAsia" w:asciiTheme="minorEastAsia" w:hAnsiTheme="minorEastAsia"/>
          <w:color w:val="auto"/>
          <w:sz w:val="28"/>
          <w:szCs w:val="28"/>
        </w:rPr>
        <w:t>4</w:t>
      </w:r>
      <w:r>
        <w:rPr>
          <w:rFonts w:hint="eastAsia" w:asciiTheme="minorEastAsia" w:hAnsiTheme="minorEastAsia"/>
          <w:color w:val="auto"/>
          <w:sz w:val="28"/>
          <w:szCs w:val="28"/>
          <w:lang w:val="en-US" w:eastAsia="zh-CN"/>
        </w:rPr>
        <w:t>.</w:t>
      </w:r>
      <w:r>
        <w:rPr>
          <w:rFonts w:hint="eastAsia" w:asciiTheme="minorEastAsia" w:hAnsiTheme="minorEastAsia"/>
          <w:color w:val="auto"/>
          <w:sz w:val="28"/>
          <w:szCs w:val="28"/>
        </w:rPr>
        <w:t>国家有关部门签发的相关行业资质认证证书、行业经营许可证的复印件。</w:t>
      </w:r>
    </w:p>
    <w:p w14:paraId="3374BCE4">
      <w:pPr>
        <w:keepNext w:val="0"/>
        <w:keepLines w:val="0"/>
        <w:pageBreakBefore w:val="0"/>
        <w:widowControl w:val="0"/>
        <w:kinsoku/>
        <w:wordWrap/>
        <w:overflowPunct/>
        <w:topLinePunct w:val="0"/>
        <w:autoSpaceDE/>
        <w:autoSpaceDN/>
        <w:bidi w:val="0"/>
        <w:adjustRightInd/>
        <w:snapToGrid/>
        <w:ind w:firstLine="560" w:firstLineChars="200"/>
        <w:jc w:val="left"/>
        <w:textAlignment w:val="auto"/>
        <w:rPr>
          <w:rFonts w:asciiTheme="minorEastAsia" w:hAnsiTheme="minorEastAsia"/>
          <w:color w:val="auto"/>
          <w:sz w:val="28"/>
          <w:szCs w:val="28"/>
        </w:rPr>
      </w:pPr>
      <w:r>
        <w:rPr>
          <w:rFonts w:hint="eastAsia" w:asciiTheme="minorEastAsia" w:hAnsiTheme="minorEastAsia"/>
          <w:color w:val="auto"/>
          <w:sz w:val="28"/>
          <w:szCs w:val="28"/>
        </w:rPr>
        <w:t>5</w:t>
      </w:r>
      <w:r>
        <w:rPr>
          <w:rFonts w:hint="eastAsia" w:asciiTheme="minorEastAsia" w:hAnsiTheme="minorEastAsia"/>
          <w:color w:val="auto"/>
          <w:sz w:val="28"/>
          <w:szCs w:val="28"/>
          <w:lang w:val="en-US" w:eastAsia="zh-CN"/>
        </w:rPr>
        <w:t>.</w:t>
      </w:r>
      <w:r>
        <w:rPr>
          <w:rFonts w:hint="eastAsia" w:asciiTheme="minorEastAsia" w:hAnsiTheme="minorEastAsia"/>
          <w:color w:val="auto"/>
          <w:sz w:val="28"/>
          <w:szCs w:val="28"/>
        </w:rPr>
        <w:t>乙方认为有必要</w:t>
      </w:r>
      <w:r>
        <w:rPr>
          <w:rFonts w:hint="eastAsia" w:asciiTheme="minorEastAsia" w:hAnsiTheme="minorEastAsia"/>
          <w:color w:val="auto"/>
          <w:sz w:val="28"/>
          <w:szCs w:val="28"/>
          <w:lang w:eastAsia="zh-CN"/>
        </w:rPr>
        <w:t>提供</w:t>
      </w:r>
      <w:r>
        <w:rPr>
          <w:rFonts w:hint="eastAsia" w:asciiTheme="minorEastAsia" w:hAnsiTheme="minorEastAsia"/>
          <w:color w:val="auto"/>
          <w:sz w:val="28"/>
          <w:szCs w:val="28"/>
        </w:rPr>
        <w:t>证明其具有资格以及合同履行能力的其他文件资料。</w:t>
      </w:r>
    </w:p>
    <w:p w14:paraId="62B9BB70">
      <w:pPr>
        <w:keepNext w:val="0"/>
        <w:keepLines w:val="0"/>
        <w:pageBreakBefore w:val="0"/>
        <w:widowControl w:val="0"/>
        <w:kinsoku/>
        <w:wordWrap/>
        <w:overflowPunct/>
        <w:topLinePunct w:val="0"/>
        <w:autoSpaceDE/>
        <w:autoSpaceDN/>
        <w:bidi w:val="0"/>
        <w:adjustRightInd/>
        <w:snapToGrid/>
        <w:ind w:firstLine="560" w:firstLineChars="200"/>
        <w:jc w:val="left"/>
        <w:textAlignment w:val="auto"/>
        <w:rPr>
          <w:rFonts w:asciiTheme="minorEastAsia" w:hAnsiTheme="minorEastAsia"/>
          <w:color w:val="auto"/>
          <w:sz w:val="28"/>
          <w:szCs w:val="28"/>
        </w:rPr>
      </w:pPr>
      <w:r>
        <w:rPr>
          <w:rFonts w:hint="eastAsia" w:asciiTheme="minorEastAsia" w:hAnsiTheme="minorEastAsia"/>
          <w:color w:val="auto"/>
          <w:sz w:val="28"/>
          <w:szCs w:val="28"/>
        </w:rPr>
        <w:t>6</w:t>
      </w:r>
      <w:r>
        <w:rPr>
          <w:rFonts w:hint="eastAsia" w:asciiTheme="minorEastAsia" w:hAnsiTheme="minorEastAsia"/>
          <w:color w:val="auto"/>
          <w:sz w:val="28"/>
          <w:szCs w:val="28"/>
          <w:lang w:val="en-US" w:eastAsia="zh-CN"/>
        </w:rPr>
        <w:t>.</w:t>
      </w:r>
      <w:r>
        <w:rPr>
          <w:rFonts w:hint="eastAsia" w:asciiTheme="minorEastAsia" w:hAnsiTheme="minorEastAsia"/>
          <w:color w:val="auto"/>
          <w:sz w:val="28"/>
          <w:szCs w:val="28"/>
        </w:rPr>
        <w:t>质量保证承诺和</w:t>
      </w:r>
      <w:r>
        <w:rPr>
          <w:rFonts w:asciiTheme="minorEastAsia" w:hAnsiTheme="minorEastAsia"/>
          <w:color w:val="auto"/>
          <w:sz w:val="28"/>
          <w:szCs w:val="28"/>
        </w:rPr>
        <w:t>服务方案</w:t>
      </w:r>
      <w:r>
        <w:rPr>
          <w:rFonts w:hint="eastAsia" w:asciiTheme="minorEastAsia" w:hAnsiTheme="minorEastAsia"/>
          <w:color w:val="auto"/>
          <w:sz w:val="28"/>
          <w:szCs w:val="28"/>
        </w:rPr>
        <w:t>（含</w:t>
      </w:r>
      <w:r>
        <w:rPr>
          <w:rFonts w:asciiTheme="minorEastAsia" w:hAnsiTheme="minorEastAsia"/>
          <w:color w:val="auto"/>
          <w:sz w:val="28"/>
          <w:szCs w:val="28"/>
        </w:rPr>
        <w:t>售后服务</w:t>
      </w:r>
      <w:r>
        <w:rPr>
          <w:rFonts w:hint="eastAsia" w:asciiTheme="minorEastAsia" w:hAnsiTheme="minorEastAsia"/>
          <w:color w:val="auto"/>
          <w:sz w:val="28"/>
          <w:szCs w:val="28"/>
        </w:rPr>
        <w:t>）。</w:t>
      </w:r>
    </w:p>
    <w:p w14:paraId="701299BD">
      <w:pPr>
        <w:keepNext w:val="0"/>
        <w:keepLines w:val="0"/>
        <w:pageBreakBefore w:val="0"/>
        <w:widowControl w:val="0"/>
        <w:kinsoku/>
        <w:wordWrap/>
        <w:overflowPunct/>
        <w:topLinePunct w:val="0"/>
        <w:autoSpaceDE/>
        <w:autoSpaceDN/>
        <w:bidi w:val="0"/>
        <w:adjustRightInd/>
        <w:snapToGrid/>
        <w:ind w:firstLine="560" w:firstLineChars="200"/>
        <w:jc w:val="left"/>
        <w:textAlignment w:val="auto"/>
        <w:rPr>
          <w:rFonts w:asciiTheme="minorEastAsia" w:hAnsiTheme="minorEastAsia"/>
          <w:color w:val="auto"/>
          <w:sz w:val="28"/>
          <w:szCs w:val="28"/>
        </w:rPr>
      </w:pPr>
      <w:r>
        <w:rPr>
          <w:rFonts w:hint="eastAsia" w:asciiTheme="minorEastAsia" w:hAnsiTheme="minorEastAsia"/>
          <w:color w:val="auto"/>
          <w:sz w:val="28"/>
          <w:szCs w:val="28"/>
        </w:rPr>
        <w:t>7</w:t>
      </w:r>
      <w:r>
        <w:rPr>
          <w:rFonts w:hint="eastAsia" w:asciiTheme="minorEastAsia" w:hAnsiTheme="minorEastAsia"/>
          <w:color w:val="auto"/>
          <w:sz w:val="28"/>
          <w:szCs w:val="28"/>
          <w:lang w:val="en-US" w:eastAsia="zh-CN"/>
        </w:rPr>
        <w:t>.</w:t>
      </w:r>
      <w:r>
        <w:rPr>
          <w:rFonts w:hint="eastAsia" w:asciiTheme="minorEastAsia" w:hAnsiTheme="minorEastAsia"/>
          <w:color w:val="auto"/>
          <w:sz w:val="28"/>
          <w:szCs w:val="28"/>
        </w:rPr>
        <w:t>付款优惠条件。</w:t>
      </w:r>
    </w:p>
    <w:p w14:paraId="665FA31D">
      <w:pPr>
        <w:keepNext w:val="0"/>
        <w:keepLines w:val="0"/>
        <w:pageBreakBefore w:val="0"/>
        <w:widowControl w:val="0"/>
        <w:kinsoku/>
        <w:wordWrap/>
        <w:overflowPunct/>
        <w:topLinePunct w:val="0"/>
        <w:autoSpaceDE/>
        <w:autoSpaceDN/>
        <w:bidi w:val="0"/>
        <w:adjustRightInd/>
        <w:snapToGrid/>
        <w:ind w:firstLine="560" w:firstLineChars="200"/>
        <w:jc w:val="left"/>
        <w:textAlignment w:val="auto"/>
        <w:rPr>
          <w:rFonts w:asciiTheme="minorEastAsia" w:hAnsiTheme="minorEastAsia"/>
          <w:color w:val="auto"/>
          <w:sz w:val="28"/>
          <w:szCs w:val="28"/>
        </w:rPr>
      </w:pPr>
      <w:r>
        <w:rPr>
          <w:rFonts w:asciiTheme="minorEastAsia" w:hAnsiTheme="minorEastAsia"/>
          <w:color w:val="auto"/>
          <w:sz w:val="28"/>
          <w:szCs w:val="28"/>
        </w:rPr>
        <w:t>8</w:t>
      </w:r>
      <w:r>
        <w:rPr>
          <w:rFonts w:hint="eastAsia" w:asciiTheme="minorEastAsia" w:hAnsiTheme="minorEastAsia"/>
          <w:color w:val="auto"/>
          <w:sz w:val="28"/>
          <w:szCs w:val="28"/>
          <w:lang w:val="en-US" w:eastAsia="zh-CN"/>
        </w:rPr>
        <w:t>.</w:t>
      </w:r>
      <w:r>
        <w:rPr>
          <w:rFonts w:hint="eastAsia" w:asciiTheme="minorEastAsia" w:hAnsiTheme="minorEastAsia"/>
          <w:color w:val="auto"/>
          <w:sz w:val="28"/>
          <w:szCs w:val="28"/>
        </w:rPr>
        <w:t>以上提供的各种文件和资料须加盖单位公章。</w:t>
      </w:r>
    </w:p>
    <w:p w14:paraId="54CBD893">
      <w:pPr>
        <w:keepNext w:val="0"/>
        <w:keepLines w:val="0"/>
        <w:pageBreakBefore w:val="0"/>
        <w:widowControl w:val="0"/>
        <w:numPr>
          <w:ilvl w:val="0"/>
          <w:numId w:val="1"/>
        </w:numPr>
        <w:kinsoku/>
        <w:wordWrap/>
        <w:overflowPunct/>
        <w:topLinePunct w:val="0"/>
        <w:autoSpaceDE/>
        <w:autoSpaceDN/>
        <w:bidi w:val="0"/>
        <w:adjustRightInd/>
        <w:snapToGrid/>
        <w:ind w:left="0" w:leftChars="0" w:firstLine="420" w:firstLineChars="0"/>
        <w:jc w:val="left"/>
        <w:textAlignment w:val="auto"/>
        <w:rPr>
          <w:rFonts w:asciiTheme="minorEastAsia" w:hAnsiTheme="minorEastAsia"/>
          <w:color w:val="auto"/>
          <w:sz w:val="28"/>
          <w:szCs w:val="28"/>
        </w:rPr>
      </w:pPr>
      <w:r>
        <w:rPr>
          <w:rFonts w:hint="eastAsia" w:asciiTheme="minorEastAsia" w:hAnsiTheme="minorEastAsia"/>
          <w:color w:val="auto"/>
          <w:sz w:val="28"/>
          <w:szCs w:val="28"/>
          <w:lang w:eastAsia="zh-CN"/>
        </w:rPr>
        <w:t>报价表附件</w:t>
      </w:r>
    </w:p>
    <w:p w14:paraId="3B6365C7">
      <w:pPr>
        <w:keepNext w:val="0"/>
        <w:keepLines w:val="0"/>
        <w:pageBreakBefore w:val="0"/>
        <w:widowControl w:val="0"/>
        <w:kinsoku/>
        <w:wordWrap/>
        <w:overflowPunct/>
        <w:topLinePunct w:val="0"/>
        <w:autoSpaceDE/>
        <w:autoSpaceDN/>
        <w:bidi w:val="0"/>
        <w:adjustRightInd/>
        <w:snapToGrid/>
        <w:ind w:firstLine="560" w:firstLineChars="200"/>
        <w:jc w:val="left"/>
        <w:textAlignment w:val="auto"/>
        <w:rPr>
          <w:rFonts w:asciiTheme="minorEastAsia" w:hAnsiTheme="minorEastAsia"/>
          <w:color w:val="auto"/>
          <w:sz w:val="28"/>
          <w:szCs w:val="28"/>
        </w:rPr>
      </w:pPr>
      <w:r>
        <w:rPr>
          <w:rFonts w:hint="eastAsia" w:asciiTheme="minorEastAsia" w:hAnsiTheme="minorEastAsia"/>
          <w:color w:val="auto"/>
          <w:sz w:val="28"/>
          <w:szCs w:val="28"/>
        </w:rPr>
        <w:t>附件1 报价</w:t>
      </w:r>
      <w:r>
        <w:rPr>
          <w:rFonts w:asciiTheme="minorEastAsia" w:hAnsiTheme="minorEastAsia"/>
          <w:color w:val="auto"/>
          <w:sz w:val="28"/>
          <w:szCs w:val="28"/>
        </w:rPr>
        <w:t>表</w:t>
      </w:r>
    </w:p>
    <w:p w14:paraId="66A7F5E2">
      <w:pPr>
        <w:keepNext w:val="0"/>
        <w:keepLines w:val="0"/>
        <w:pageBreakBefore w:val="0"/>
        <w:widowControl w:val="0"/>
        <w:kinsoku/>
        <w:wordWrap/>
        <w:overflowPunct/>
        <w:topLinePunct w:val="0"/>
        <w:autoSpaceDE/>
        <w:autoSpaceDN/>
        <w:bidi w:val="0"/>
        <w:adjustRightInd/>
        <w:snapToGrid/>
        <w:ind w:firstLine="560" w:firstLineChars="200"/>
        <w:jc w:val="left"/>
        <w:textAlignment w:val="auto"/>
        <w:rPr>
          <w:rFonts w:asciiTheme="minorEastAsia" w:hAnsiTheme="minorEastAsia"/>
          <w:color w:val="auto"/>
          <w:sz w:val="28"/>
          <w:szCs w:val="28"/>
        </w:rPr>
      </w:pPr>
      <w:r>
        <w:rPr>
          <w:rFonts w:hint="eastAsia" w:asciiTheme="minorEastAsia" w:hAnsiTheme="minorEastAsia"/>
          <w:color w:val="auto"/>
          <w:sz w:val="28"/>
          <w:szCs w:val="28"/>
        </w:rPr>
        <w:t>附件</w:t>
      </w:r>
      <w:r>
        <w:rPr>
          <w:rFonts w:hint="eastAsia" w:asciiTheme="minorEastAsia" w:hAnsiTheme="minorEastAsia"/>
          <w:color w:val="auto"/>
          <w:sz w:val="28"/>
          <w:szCs w:val="28"/>
          <w:lang w:val="en-US" w:eastAsia="zh-CN"/>
        </w:rPr>
        <w:t>2</w:t>
      </w:r>
      <w:r>
        <w:rPr>
          <w:rFonts w:hint="eastAsia" w:asciiTheme="minorEastAsia" w:hAnsiTheme="minorEastAsia"/>
          <w:color w:val="auto"/>
          <w:sz w:val="28"/>
          <w:szCs w:val="28"/>
        </w:rPr>
        <w:t xml:space="preserve"> 运输服务货车信息登记表</w:t>
      </w:r>
    </w:p>
    <w:p w14:paraId="18C4D688">
      <w:pPr>
        <w:keepNext w:val="0"/>
        <w:keepLines w:val="0"/>
        <w:pageBreakBefore w:val="0"/>
        <w:widowControl w:val="0"/>
        <w:kinsoku/>
        <w:wordWrap/>
        <w:overflowPunct/>
        <w:topLinePunct w:val="0"/>
        <w:autoSpaceDE/>
        <w:autoSpaceDN/>
        <w:bidi w:val="0"/>
        <w:adjustRightInd/>
        <w:snapToGrid/>
        <w:ind w:firstLine="560" w:firstLineChars="200"/>
        <w:jc w:val="left"/>
        <w:textAlignment w:val="auto"/>
        <w:rPr>
          <w:rFonts w:hint="eastAsia" w:asciiTheme="minorEastAsia" w:hAnsiTheme="minorEastAsia"/>
          <w:color w:val="auto"/>
          <w:sz w:val="28"/>
          <w:szCs w:val="28"/>
        </w:rPr>
      </w:pPr>
      <w:r>
        <w:rPr>
          <w:rFonts w:hint="eastAsia" w:asciiTheme="minorEastAsia" w:hAnsiTheme="minorEastAsia"/>
          <w:color w:val="auto"/>
          <w:sz w:val="28"/>
          <w:szCs w:val="28"/>
        </w:rPr>
        <w:t>附件</w:t>
      </w:r>
      <w:r>
        <w:rPr>
          <w:rFonts w:hint="eastAsia" w:asciiTheme="minorEastAsia" w:hAnsiTheme="minorEastAsia"/>
          <w:color w:val="auto"/>
          <w:sz w:val="28"/>
          <w:szCs w:val="28"/>
          <w:lang w:val="en-US" w:eastAsia="zh-CN"/>
        </w:rPr>
        <w:t>3</w:t>
      </w:r>
      <w:r>
        <w:rPr>
          <w:rFonts w:hint="eastAsia" w:asciiTheme="minorEastAsia" w:hAnsiTheme="minorEastAsia"/>
          <w:color w:val="auto"/>
          <w:sz w:val="28"/>
          <w:szCs w:val="28"/>
        </w:rPr>
        <w:t xml:space="preserve"> 中恒集团借用搬运工和货车，装卸、运输作业月度汇总表</w:t>
      </w:r>
    </w:p>
    <w:p w14:paraId="62D4B993">
      <w:pPr>
        <w:keepNext w:val="0"/>
        <w:keepLines w:val="0"/>
        <w:pageBreakBefore w:val="0"/>
        <w:widowControl w:val="0"/>
        <w:kinsoku/>
        <w:wordWrap/>
        <w:overflowPunct/>
        <w:topLinePunct w:val="0"/>
        <w:autoSpaceDE/>
        <w:autoSpaceDN/>
        <w:bidi w:val="0"/>
        <w:adjustRightInd/>
        <w:snapToGrid/>
        <w:ind w:firstLine="0" w:firstLineChars="0"/>
        <w:jc w:val="left"/>
        <w:textAlignment w:val="auto"/>
        <w:rPr>
          <w:rFonts w:asciiTheme="minorEastAsia" w:hAnsiTheme="minorEastAsia"/>
          <w:color w:val="auto"/>
          <w:sz w:val="28"/>
          <w:szCs w:val="28"/>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586300678"/>
      <w:docPartObj>
        <w:docPartGallery w:val="autotext"/>
      </w:docPartObj>
    </w:sdtPr>
    <w:sdtContent>
      <w:sdt>
        <w:sdtPr>
          <w:id w:val="1728636285"/>
          <w:docPartObj>
            <w:docPartGallery w:val="autotext"/>
          </w:docPartObj>
        </w:sdtPr>
        <w:sdtContent>
          <w:p w14:paraId="0B948984">
            <w:pPr>
              <w:pStyle w:val="3"/>
              <w:jc w:val="center"/>
            </w:pPr>
            <w:r>
              <w:rPr>
                <w:lang w:val="zh-CN"/>
              </w:rPr>
              <w:t xml:space="preserve"> </w:t>
            </w:r>
            <w:r>
              <w:rPr>
                <w:b/>
                <w:bCs/>
                <w:sz w:val="24"/>
                <w:szCs w:val="24"/>
              </w:rPr>
              <w:fldChar w:fldCharType="begin"/>
            </w:r>
            <w:r>
              <w:rPr>
                <w:b/>
                <w:bCs/>
              </w:rPr>
              <w:instrText xml:space="preserve">PAGE</w:instrText>
            </w:r>
            <w:r>
              <w:rPr>
                <w:b/>
                <w:bCs/>
                <w:sz w:val="24"/>
                <w:szCs w:val="24"/>
              </w:rPr>
              <w:fldChar w:fldCharType="separate"/>
            </w:r>
            <w:r>
              <w:rPr>
                <w:b/>
                <w:bCs/>
              </w:rPr>
              <w:t>6</w:t>
            </w:r>
            <w:r>
              <w:rPr>
                <w:b/>
                <w:bCs/>
                <w:sz w:val="24"/>
                <w:szCs w:val="24"/>
              </w:rPr>
              <w:fldChar w:fldCharType="end"/>
            </w:r>
            <w:r>
              <w:rPr>
                <w:lang w:val="zh-CN"/>
              </w:rPr>
              <w:t xml:space="preserve"> / </w:t>
            </w:r>
            <w:r>
              <w:rPr>
                <w:b/>
                <w:bCs/>
                <w:sz w:val="24"/>
                <w:szCs w:val="24"/>
              </w:rPr>
              <w:fldChar w:fldCharType="begin"/>
            </w:r>
            <w:r>
              <w:rPr>
                <w:b/>
                <w:bCs/>
              </w:rPr>
              <w:instrText xml:space="preserve">NUMPAGES</w:instrText>
            </w:r>
            <w:r>
              <w:rPr>
                <w:b/>
                <w:bCs/>
                <w:sz w:val="24"/>
                <w:szCs w:val="24"/>
              </w:rPr>
              <w:fldChar w:fldCharType="separate"/>
            </w:r>
            <w:r>
              <w:rPr>
                <w:b/>
                <w:bCs/>
              </w:rPr>
              <w:t>6</w:t>
            </w:r>
            <w:r>
              <w:rPr>
                <w:b/>
                <w:bCs/>
                <w:sz w:val="24"/>
                <w:szCs w:val="24"/>
              </w:rPr>
              <w:fldChar w:fldCharType="end"/>
            </w:r>
          </w:p>
        </w:sdtContent>
      </w:sdt>
    </w:sdtContent>
  </w:sdt>
  <w:p w14:paraId="16C9A8B3">
    <w:pPr>
      <w:pStyle w:val="3"/>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7EDFAAD"/>
    <w:multiLevelType w:val="singleLevel"/>
    <w:tmpl w:val="A7EDFAAD"/>
    <w:lvl w:ilvl="0" w:tentative="0">
      <w:start w:val="1"/>
      <w:numFmt w:val="chineseCounting"/>
      <w:suff w:val="nothing"/>
      <w:lvlText w:val="%1、"/>
      <w:lvlJc w:val="left"/>
      <w:pPr>
        <w:ind w:left="0" w:firstLine="420"/>
      </w:pPr>
      <w:rPr>
        <w:rFonts w:hint="eastAsia"/>
        <w:b w:val="0"/>
        <w:bCs w:val="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zNjYTA3NWM1ZTNlOGQ0YzE1MjhmNmJmNjAwNDc3MWMifQ=="/>
  </w:docVars>
  <w:rsids>
    <w:rsidRoot w:val="009B5D33"/>
    <w:rsid w:val="000049F7"/>
    <w:rsid w:val="000566E9"/>
    <w:rsid w:val="000629F6"/>
    <w:rsid w:val="00066A4A"/>
    <w:rsid w:val="0007127E"/>
    <w:rsid w:val="00084ADD"/>
    <w:rsid w:val="000904FF"/>
    <w:rsid w:val="000972E0"/>
    <w:rsid w:val="000C30D0"/>
    <w:rsid w:val="000D160F"/>
    <w:rsid w:val="000D51BA"/>
    <w:rsid w:val="00123DA7"/>
    <w:rsid w:val="00152C66"/>
    <w:rsid w:val="00167A90"/>
    <w:rsid w:val="00183FBA"/>
    <w:rsid w:val="001840B4"/>
    <w:rsid w:val="001925F6"/>
    <w:rsid w:val="00195093"/>
    <w:rsid w:val="001A3356"/>
    <w:rsid w:val="001A49FB"/>
    <w:rsid w:val="001A696D"/>
    <w:rsid w:val="001C5CD3"/>
    <w:rsid w:val="001C6929"/>
    <w:rsid w:val="001C7891"/>
    <w:rsid w:val="001E27A2"/>
    <w:rsid w:val="001F0203"/>
    <w:rsid w:val="001F6CD4"/>
    <w:rsid w:val="001F700C"/>
    <w:rsid w:val="00211E4C"/>
    <w:rsid w:val="00236D4D"/>
    <w:rsid w:val="00255392"/>
    <w:rsid w:val="0026148B"/>
    <w:rsid w:val="002B64C7"/>
    <w:rsid w:val="002C34FC"/>
    <w:rsid w:val="002C4823"/>
    <w:rsid w:val="002C5E88"/>
    <w:rsid w:val="002D0787"/>
    <w:rsid w:val="0030264A"/>
    <w:rsid w:val="003166BA"/>
    <w:rsid w:val="0032285E"/>
    <w:rsid w:val="00331E22"/>
    <w:rsid w:val="0033347D"/>
    <w:rsid w:val="00341DBC"/>
    <w:rsid w:val="003A6AD3"/>
    <w:rsid w:val="003B241A"/>
    <w:rsid w:val="003B5F7C"/>
    <w:rsid w:val="003C4397"/>
    <w:rsid w:val="00406A66"/>
    <w:rsid w:val="00420F8A"/>
    <w:rsid w:val="00431F96"/>
    <w:rsid w:val="004422B1"/>
    <w:rsid w:val="00451238"/>
    <w:rsid w:val="00455A35"/>
    <w:rsid w:val="00470B1C"/>
    <w:rsid w:val="0047696D"/>
    <w:rsid w:val="0049673D"/>
    <w:rsid w:val="004F5C19"/>
    <w:rsid w:val="005132E0"/>
    <w:rsid w:val="005174DA"/>
    <w:rsid w:val="00544BFF"/>
    <w:rsid w:val="005510C6"/>
    <w:rsid w:val="005613DF"/>
    <w:rsid w:val="00567C46"/>
    <w:rsid w:val="0059391D"/>
    <w:rsid w:val="00593929"/>
    <w:rsid w:val="00597F56"/>
    <w:rsid w:val="005A6146"/>
    <w:rsid w:val="005F4714"/>
    <w:rsid w:val="00602882"/>
    <w:rsid w:val="006334BE"/>
    <w:rsid w:val="0064278F"/>
    <w:rsid w:val="00652BA9"/>
    <w:rsid w:val="00672564"/>
    <w:rsid w:val="00680F26"/>
    <w:rsid w:val="00684E01"/>
    <w:rsid w:val="006B3036"/>
    <w:rsid w:val="006C28BA"/>
    <w:rsid w:val="006C4743"/>
    <w:rsid w:val="006E186B"/>
    <w:rsid w:val="006E6214"/>
    <w:rsid w:val="006F134B"/>
    <w:rsid w:val="007456B1"/>
    <w:rsid w:val="00746A3E"/>
    <w:rsid w:val="00755EE4"/>
    <w:rsid w:val="0075668B"/>
    <w:rsid w:val="00797781"/>
    <w:rsid w:val="007A6040"/>
    <w:rsid w:val="007A7017"/>
    <w:rsid w:val="007B59A1"/>
    <w:rsid w:val="007B6134"/>
    <w:rsid w:val="007C7F3C"/>
    <w:rsid w:val="007D335E"/>
    <w:rsid w:val="0080219D"/>
    <w:rsid w:val="008039E5"/>
    <w:rsid w:val="00811026"/>
    <w:rsid w:val="0082146D"/>
    <w:rsid w:val="0082695A"/>
    <w:rsid w:val="00845ED1"/>
    <w:rsid w:val="00871378"/>
    <w:rsid w:val="008A1E42"/>
    <w:rsid w:val="008A1F17"/>
    <w:rsid w:val="008A2085"/>
    <w:rsid w:val="008C0A75"/>
    <w:rsid w:val="008F0E3D"/>
    <w:rsid w:val="00902E64"/>
    <w:rsid w:val="00930A36"/>
    <w:rsid w:val="009347FF"/>
    <w:rsid w:val="0094321A"/>
    <w:rsid w:val="0095302C"/>
    <w:rsid w:val="009779DB"/>
    <w:rsid w:val="009905AB"/>
    <w:rsid w:val="009A415A"/>
    <w:rsid w:val="009A45A7"/>
    <w:rsid w:val="009B5D33"/>
    <w:rsid w:val="009D1FB1"/>
    <w:rsid w:val="009D6D79"/>
    <w:rsid w:val="00A16AB9"/>
    <w:rsid w:val="00A40856"/>
    <w:rsid w:val="00A40BCA"/>
    <w:rsid w:val="00A524F6"/>
    <w:rsid w:val="00A57F70"/>
    <w:rsid w:val="00A71A5E"/>
    <w:rsid w:val="00A85202"/>
    <w:rsid w:val="00A86F80"/>
    <w:rsid w:val="00A8756A"/>
    <w:rsid w:val="00A93EF1"/>
    <w:rsid w:val="00AB69C9"/>
    <w:rsid w:val="00AD3EF9"/>
    <w:rsid w:val="00AE0843"/>
    <w:rsid w:val="00B176CF"/>
    <w:rsid w:val="00B35EA9"/>
    <w:rsid w:val="00B36796"/>
    <w:rsid w:val="00B46ACD"/>
    <w:rsid w:val="00B5701C"/>
    <w:rsid w:val="00B935AC"/>
    <w:rsid w:val="00B94805"/>
    <w:rsid w:val="00BC1B04"/>
    <w:rsid w:val="00BE0476"/>
    <w:rsid w:val="00BF08BA"/>
    <w:rsid w:val="00BF0BCD"/>
    <w:rsid w:val="00BF5C6B"/>
    <w:rsid w:val="00C4361D"/>
    <w:rsid w:val="00C46CE4"/>
    <w:rsid w:val="00C6741D"/>
    <w:rsid w:val="00C73C2C"/>
    <w:rsid w:val="00C7461C"/>
    <w:rsid w:val="00C82D8A"/>
    <w:rsid w:val="00CA0A2B"/>
    <w:rsid w:val="00CC7951"/>
    <w:rsid w:val="00CE78B2"/>
    <w:rsid w:val="00CF39DF"/>
    <w:rsid w:val="00D11ABE"/>
    <w:rsid w:val="00D153C4"/>
    <w:rsid w:val="00D21817"/>
    <w:rsid w:val="00D220D6"/>
    <w:rsid w:val="00D37745"/>
    <w:rsid w:val="00D37D9D"/>
    <w:rsid w:val="00D56772"/>
    <w:rsid w:val="00D61FE7"/>
    <w:rsid w:val="00DB57AD"/>
    <w:rsid w:val="00E306EA"/>
    <w:rsid w:val="00E41478"/>
    <w:rsid w:val="00E475AD"/>
    <w:rsid w:val="00E6368E"/>
    <w:rsid w:val="00E76812"/>
    <w:rsid w:val="00EC2FFC"/>
    <w:rsid w:val="00EE14FD"/>
    <w:rsid w:val="00F020CF"/>
    <w:rsid w:val="00F02553"/>
    <w:rsid w:val="00F36DD0"/>
    <w:rsid w:val="00F558C0"/>
    <w:rsid w:val="00F627F8"/>
    <w:rsid w:val="00F62B10"/>
    <w:rsid w:val="00F80134"/>
    <w:rsid w:val="00FA04F2"/>
    <w:rsid w:val="00FA6B19"/>
    <w:rsid w:val="00FA7261"/>
    <w:rsid w:val="00FC0382"/>
    <w:rsid w:val="00FD11D4"/>
    <w:rsid w:val="00FD589E"/>
    <w:rsid w:val="00FF04A2"/>
    <w:rsid w:val="00FF4E07"/>
    <w:rsid w:val="01947D97"/>
    <w:rsid w:val="01B77DF1"/>
    <w:rsid w:val="029A38EC"/>
    <w:rsid w:val="02A93B2F"/>
    <w:rsid w:val="04862D7A"/>
    <w:rsid w:val="048C3E86"/>
    <w:rsid w:val="05976809"/>
    <w:rsid w:val="05C32781"/>
    <w:rsid w:val="075A7AEE"/>
    <w:rsid w:val="08287129"/>
    <w:rsid w:val="08B03E86"/>
    <w:rsid w:val="09317E9F"/>
    <w:rsid w:val="09570789"/>
    <w:rsid w:val="097F1A8E"/>
    <w:rsid w:val="09F6790F"/>
    <w:rsid w:val="0A872E9B"/>
    <w:rsid w:val="0A9652E1"/>
    <w:rsid w:val="0ACD1AE1"/>
    <w:rsid w:val="0BA61553"/>
    <w:rsid w:val="0BBD52AE"/>
    <w:rsid w:val="0C201306"/>
    <w:rsid w:val="0C396DB4"/>
    <w:rsid w:val="0C915D60"/>
    <w:rsid w:val="0C971A52"/>
    <w:rsid w:val="0E032C8D"/>
    <w:rsid w:val="0F1044A7"/>
    <w:rsid w:val="0F474DFC"/>
    <w:rsid w:val="0F5512C6"/>
    <w:rsid w:val="108F25B6"/>
    <w:rsid w:val="10B169D0"/>
    <w:rsid w:val="10D7633A"/>
    <w:rsid w:val="14005579"/>
    <w:rsid w:val="14384A25"/>
    <w:rsid w:val="14FE41AE"/>
    <w:rsid w:val="15124C1A"/>
    <w:rsid w:val="15B268BB"/>
    <w:rsid w:val="15C34AB0"/>
    <w:rsid w:val="170F26A3"/>
    <w:rsid w:val="180B10BC"/>
    <w:rsid w:val="186474C4"/>
    <w:rsid w:val="18DC65B5"/>
    <w:rsid w:val="18F7519C"/>
    <w:rsid w:val="19715B39"/>
    <w:rsid w:val="19CA28B1"/>
    <w:rsid w:val="1A40444E"/>
    <w:rsid w:val="1A4268EB"/>
    <w:rsid w:val="1AAC1FB7"/>
    <w:rsid w:val="1B9C202B"/>
    <w:rsid w:val="1BAB226E"/>
    <w:rsid w:val="1BE921B9"/>
    <w:rsid w:val="1C1352E5"/>
    <w:rsid w:val="1E193E07"/>
    <w:rsid w:val="1E3A0F4C"/>
    <w:rsid w:val="1E8E65A3"/>
    <w:rsid w:val="1E9D2342"/>
    <w:rsid w:val="1EA4262D"/>
    <w:rsid w:val="1F6121E1"/>
    <w:rsid w:val="1F7F5EEC"/>
    <w:rsid w:val="1FA228EE"/>
    <w:rsid w:val="20EF2BFD"/>
    <w:rsid w:val="21937A2C"/>
    <w:rsid w:val="224C47AB"/>
    <w:rsid w:val="228A52D3"/>
    <w:rsid w:val="22A85759"/>
    <w:rsid w:val="23DA6C4E"/>
    <w:rsid w:val="23F0560A"/>
    <w:rsid w:val="24CE6893"/>
    <w:rsid w:val="25F5515A"/>
    <w:rsid w:val="264D0715"/>
    <w:rsid w:val="26775B6F"/>
    <w:rsid w:val="26A96B8B"/>
    <w:rsid w:val="276D23AD"/>
    <w:rsid w:val="28377363"/>
    <w:rsid w:val="285055FC"/>
    <w:rsid w:val="28D8189E"/>
    <w:rsid w:val="28E03E9F"/>
    <w:rsid w:val="28ED38B2"/>
    <w:rsid w:val="291B4ED7"/>
    <w:rsid w:val="29B84BCF"/>
    <w:rsid w:val="2B320F6B"/>
    <w:rsid w:val="2BDD24F6"/>
    <w:rsid w:val="2C1856FE"/>
    <w:rsid w:val="2C9E0453"/>
    <w:rsid w:val="2D67693D"/>
    <w:rsid w:val="2DF46228"/>
    <w:rsid w:val="2E240862"/>
    <w:rsid w:val="2E4E3659"/>
    <w:rsid w:val="2EF20488"/>
    <w:rsid w:val="2FDC6090"/>
    <w:rsid w:val="2FFD0E93"/>
    <w:rsid w:val="300264A9"/>
    <w:rsid w:val="302E3742"/>
    <w:rsid w:val="304A7E50"/>
    <w:rsid w:val="304C1E1A"/>
    <w:rsid w:val="30FD5156"/>
    <w:rsid w:val="31772CB5"/>
    <w:rsid w:val="32261184"/>
    <w:rsid w:val="322A0418"/>
    <w:rsid w:val="34761214"/>
    <w:rsid w:val="347948FA"/>
    <w:rsid w:val="35507CB7"/>
    <w:rsid w:val="35935DF5"/>
    <w:rsid w:val="36486BE0"/>
    <w:rsid w:val="37667C65"/>
    <w:rsid w:val="39763A64"/>
    <w:rsid w:val="3AD46C94"/>
    <w:rsid w:val="3AF4694A"/>
    <w:rsid w:val="3AF620BC"/>
    <w:rsid w:val="3C2B10CD"/>
    <w:rsid w:val="3C776471"/>
    <w:rsid w:val="3D673DEF"/>
    <w:rsid w:val="3D9077EA"/>
    <w:rsid w:val="3E7E5894"/>
    <w:rsid w:val="3EFE1167"/>
    <w:rsid w:val="3F035D9A"/>
    <w:rsid w:val="3F20694C"/>
    <w:rsid w:val="404218B6"/>
    <w:rsid w:val="405875C5"/>
    <w:rsid w:val="407F12CE"/>
    <w:rsid w:val="40E91E16"/>
    <w:rsid w:val="416E2155"/>
    <w:rsid w:val="418D5DEE"/>
    <w:rsid w:val="41AB1DA8"/>
    <w:rsid w:val="42334BE8"/>
    <w:rsid w:val="43A23DD3"/>
    <w:rsid w:val="43A45114"/>
    <w:rsid w:val="4453331F"/>
    <w:rsid w:val="447011D8"/>
    <w:rsid w:val="45684BA8"/>
    <w:rsid w:val="471360DB"/>
    <w:rsid w:val="49D54EBD"/>
    <w:rsid w:val="49D822B4"/>
    <w:rsid w:val="4A9A63CB"/>
    <w:rsid w:val="4AD1549C"/>
    <w:rsid w:val="4B306168"/>
    <w:rsid w:val="4BF03B4A"/>
    <w:rsid w:val="4CA7245A"/>
    <w:rsid w:val="4DA846DC"/>
    <w:rsid w:val="4EE01C53"/>
    <w:rsid w:val="4F530677"/>
    <w:rsid w:val="509B3FCA"/>
    <w:rsid w:val="510E7D88"/>
    <w:rsid w:val="52171E30"/>
    <w:rsid w:val="52A62351"/>
    <w:rsid w:val="53A7240E"/>
    <w:rsid w:val="53B931EA"/>
    <w:rsid w:val="54074D30"/>
    <w:rsid w:val="54A81909"/>
    <w:rsid w:val="55774444"/>
    <w:rsid w:val="564231F4"/>
    <w:rsid w:val="566D2C98"/>
    <w:rsid w:val="572D17AE"/>
    <w:rsid w:val="58203791"/>
    <w:rsid w:val="58CF0F0C"/>
    <w:rsid w:val="5918265F"/>
    <w:rsid w:val="59561490"/>
    <w:rsid w:val="59C81C62"/>
    <w:rsid w:val="5A232D33"/>
    <w:rsid w:val="5A6279C1"/>
    <w:rsid w:val="5A9D30EE"/>
    <w:rsid w:val="5AD36B10"/>
    <w:rsid w:val="5B1F58B2"/>
    <w:rsid w:val="5B6D2AC1"/>
    <w:rsid w:val="5B8C73EB"/>
    <w:rsid w:val="5BA87F9D"/>
    <w:rsid w:val="5C6A0DAE"/>
    <w:rsid w:val="5D221689"/>
    <w:rsid w:val="5D9A3915"/>
    <w:rsid w:val="5DCA4DDD"/>
    <w:rsid w:val="5E1B3B1C"/>
    <w:rsid w:val="5E391380"/>
    <w:rsid w:val="5EE27322"/>
    <w:rsid w:val="5FBB029F"/>
    <w:rsid w:val="5FC52ECB"/>
    <w:rsid w:val="6065645C"/>
    <w:rsid w:val="60912DAE"/>
    <w:rsid w:val="60B62CA5"/>
    <w:rsid w:val="60F35816"/>
    <w:rsid w:val="614B102D"/>
    <w:rsid w:val="614F0110"/>
    <w:rsid w:val="61D82A88"/>
    <w:rsid w:val="61D84114"/>
    <w:rsid w:val="630A6E47"/>
    <w:rsid w:val="635A392B"/>
    <w:rsid w:val="636E32B1"/>
    <w:rsid w:val="63DB06E5"/>
    <w:rsid w:val="64534E50"/>
    <w:rsid w:val="66522FDF"/>
    <w:rsid w:val="668F1C0C"/>
    <w:rsid w:val="6716225F"/>
    <w:rsid w:val="68B43ADD"/>
    <w:rsid w:val="6A984704"/>
    <w:rsid w:val="6ACB44CE"/>
    <w:rsid w:val="6AD14E1A"/>
    <w:rsid w:val="6C6E0447"/>
    <w:rsid w:val="6C861C34"/>
    <w:rsid w:val="6CAD0F6F"/>
    <w:rsid w:val="6D672CBC"/>
    <w:rsid w:val="6D7F09D7"/>
    <w:rsid w:val="6D8C29C6"/>
    <w:rsid w:val="6E2D5DD3"/>
    <w:rsid w:val="6F174DC6"/>
    <w:rsid w:val="6F2B0871"/>
    <w:rsid w:val="6F6C0FB1"/>
    <w:rsid w:val="70C04FE9"/>
    <w:rsid w:val="7164006A"/>
    <w:rsid w:val="72617A36"/>
    <w:rsid w:val="729B64B6"/>
    <w:rsid w:val="72A10820"/>
    <w:rsid w:val="72C963D7"/>
    <w:rsid w:val="7318110C"/>
    <w:rsid w:val="735B6AB0"/>
    <w:rsid w:val="74055B35"/>
    <w:rsid w:val="746F2FAE"/>
    <w:rsid w:val="756B5E6B"/>
    <w:rsid w:val="75792336"/>
    <w:rsid w:val="760065B4"/>
    <w:rsid w:val="768014A2"/>
    <w:rsid w:val="76DD68F5"/>
    <w:rsid w:val="77D9530E"/>
    <w:rsid w:val="7820118F"/>
    <w:rsid w:val="79380A8E"/>
    <w:rsid w:val="79CE4C1B"/>
    <w:rsid w:val="79D313F3"/>
    <w:rsid w:val="7A1C14E2"/>
    <w:rsid w:val="7A552C46"/>
    <w:rsid w:val="7B9854E0"/>
    <w:rsid w:val="7C746540"/>
    <w:rsid w:val="7DC84B0F"/>
    <w:rsid w:val="7F15557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Plain Text"/>
    <w:basedOn w:val="1"/>
    <w:link w:val="12"/>
    <w:qFormat/>
    <w:uiPriority w:val="0"/>
    <w:pPr>
      <w:adjustRightInd w:val="0"/>
      <w:spacing w:line="360" w:lineRule="atLeast"/>
      <w:textAlignment w:val="baseline"/>
    </w:pPr>
    <w:rPr>
      <w:rFonts w:ascii="宋体" w:hAnsi="Courier New" w:eastAsia="宋体" w:cs="Times New Roman"/>
      <w:szCs w:val="20"/>
    </w:rPr>
  </w:style>
  <w:style w:type="paragraph" w:styleId="3">
    <w:name w:val="footer"/>
    <w:basedOn w:val="1"/>
    <w:link w:val="9"/>
    <w:unhideWhenUsed/>
    <w:qFormat/>
    <w:uiPriority w:val="99"/>
    <w:pPr>
      <w:tabs>
        <w:tab w:val="center" w:pos="4153"/>
        <w:tab w:val="right" w:pos="8306"/>
      </w:tabs>
      <w:snapToGrid w:val="0"/>
      <w:jc w:val="left"/>
    </w:pPr>
    <w:rPr>
      <w:sz w:val="18"/>
      <w:szCs w:val="18"/>
    </w:rPr>
  </w:style>
  <w:style w:type="paragraph" w:styleId="4">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character" w:styleId="7">
    <w:name w:val="Hyperlink"/>
    <w:basedOn w:val="6"/>
    <w:unhideWhenUsed/>
    <w:qFormat/>
    <w:uiPriority w:val="99"/>
    <w:rPr>
      <w:color w:val="0563C1" w:themeColor="hyperlink"/>
      <w:u w:val="single"/>
      <w14:textFill>
        <w14:solidFill>
          <w14:schemeClr w14:val="hlink"/>
        </w14:solidFill>
      </w14:textFill>
    </w:rPr>
  </w:style>
  <w:style w:type="character" w:customStyle="1" w:styleId="8">
    <w:name w:val="页眉 Char"/>
    <w:basedOn w:val="6"/>
    <w:link w:val="4"/>
    <w:qFormat/>
    <w:uiPriority w:val="99"/>
    <w:rPr>
      <w:sz w:val="18"/>
      <w:szCs w:val="18"/>
    </w:rPr>
  </w:style>
  <w:style w:type="character" w:customStyle="1" w:styleId="9">
    <w:name w:val="页脚 Char"/>
    <w:basedOn w:val="6"/>
    <w:link w:val="3"/>
    <w:qFormat/>
    <w:uiPriority w:val="99"/>
    <w:rPr>
      <w:sz w:val="18"/>
      <w:szCs w:val="18"/>
    </w:rPr>
  </w:style>
  <w:style w:type="paragraph" w:customStyle="1" w:styleId="10">
    <w:name w:val="列出段落1"/>
    <w:basedOn w:val="1"/>
    <w:qFormat/>
    <w:uiPriority w:val="34"/>
    <w:pPr>
      <w:ind w:firstLine="420" w:firstLineChars="200"/>
    </w:pPr>
  </w:style>
  <w:style w:type="paragraph" w:customStyle="1" w:styleId="11">
    <w:name w:val="表格文字"/>
    <w:basedOn w:val="1"/>
    <w:qFormat/>
    <w:uiPriority w:val="0"/>
    <w:pPr>
      <w:adjustRightInd w:val="0"/>
      <w:spacing w:before="25" w:after="25"/>
      <w:jc w:val="left"/>
      <w:textAlignment w:val="baseline"/>
    </w:pPr>
    <w:rPr>
      <w:rFonts w:ascii="Times New Roman" w:hAnsi="Times New Roman" w:eastAsia="宋体" w:cs="Times New Roman"/>
      <w:bCs/>
      <w:spacing w:val="10"/>
      <w:kern w:val="0"/>
      <w:sz w:val="24"/>
      <w:szCs w:val="24"/>
    </w:rPr>
  </w:style>
  <w:style w:type="character" w:customStyle="1" w:styleId="12">
    <w:name w:val="纯文本 Char"/>
    <w:basedOn w:val="6"/>
    <w:link w:val="2"/>
    <w:qFormat/>
    <w:uiPriority w:val="0"/>
    <w:rPr>
      <w:rFonts w:ascii="宋体" w:hAnsi="Courier New" w:eastAsia="宋体" w:cs="Times New Roman"/>
      <w:kern w:val="2"/>
      <w:sz w:val="21"/>
    </w:rPr>
  </w:style>
  <w:style w:type="paragraph" w:customStyle="1" w:styleId="13">
    <w:name w:val="1"/>
    <w:basedOn w:val="1"/>
    <w:next w:val="2"/>
    <w:qFormat/>
    <w:uiPriority w:val="0"/>
    <w:rPr>
      <w:rFonts w:ascii="宋体" w:hAnsi="Courier New" w:eastAsia="宋体" w:cs="Times New Roman"/>
      <w:szCs w:val="20"/>
    </w:rPr>
  </w:style>
  <w:style w:type="paragraph" w:customStyle="1" w:styleId="14">
    <w:name w:val="55"/>
    <w:basedOn w:val="1"/>
    <w:qFormat/>
    <w:uiPriority w:val="0"/>
    <w:pPr>
      <w:adjustRightInd w:val="0"/>
      <w:spacing w:line="500" w:lineRule="exact"/>
      <w:ind w:firstLine="629"/>
      <w:textAlignment w:val="baseline"/>
    </w:pPr>
    <w:rPr>
      <w:rFonts w:ascii="仿宋_GB2312" w:hAnsi="Times New Roman" w:eastAsia="仿宋_GB2312" w:cs="Times New Roman"/>
      <w:sz w:val="28"/>
      <w:szCs w:val="28"/>
    </w:rPr>
  </w:style>
  <w:style w:type="paragraph" w:customStyle="1" w:styleId="15">
    <w:name w:val="样式 55 + (西文) Times New Roman (中文) 宋体 五号 加粗 行距: 1.5 倍行距"/>
    <w:basedOn w:val="14"/>
    <w:qFormat/>
    <w:uiPriority w:val="0"/>
    <w:pPr>
      <w:snapToGrid w:val="0"/>
      <w:spacing w:line="360" w:lineRule="auto"/>
      <w:ind w:firstLine="0"/>
    </w:pPr>
    <w:rPr>
      <w:rFonts w:ascii="Times New Roman" w:eastAsia="黑体" w:cs="宋体"/>
      <w:bCs/>
      <w:szCs w:val="20"/>
    </w:rPr>
  </w:style>
  <w:style w:type="paragraph" w:styleId="16">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4</Pages>
  <Words>1515</Words>
  <Characters>1593</Characters>
  <Lines>20</Lines>
  <Paragraphs>5</Paragraphs>
  <TotalTime>6</TotalTime>
  <ScaleCrop>false</ScaleCrop>
  <LinksUpToDate>false</LinksUpToDate>
  <CharactersWithSpaces>1599</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2023-06-15T06:37:00Z</dcterms:created>
  <dc:creator>new</dc:creator>
  <cp:lastModifiedBy>Harwei</cp:lastModifiedBy>
  <dcterms:modified xsi:type="dcterms:W3CDTF">2024-09-26T00:24:05Z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0DFE90E43D4843CD93F779032B80A9A3_13</vt:lpwstr>
  </property>
</Properties>
</file>